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41CCD" w:rsidR="00A613F1" w:rsidP="0086522F" w:rsidRDefault="00E8004C" w14:paraId="559F7508" w14:textId="4BAE1DDA">
      <w:pPr>
        <w:pStyle w:val="Caption"/>
        <w:spacing w:after="0" w:line="288" w:lineRule="auto"/>
        <w:rPr>
          <w:rFonts w:ascii="Times New Roman" w:hAnsi="Times New Roman" w:cs="Times New Roman"/>
          <w:color w:val="000000" w:themeColor="text1"/>
          <w:sz w:val="28"/>
          <w:szCs w:val="28"/>
        </w:rPr>
      </w:pPr>
      <w:r>
        <w:rPr>
          <w:rFonts w:ascii="Times New Roman" w:hAnsi="Times New Roman"/>
          <w:noProof/>
          <w:color w:val="000000" w:themeColor="text1"/>
          <w:sz w:val="28"/>
        </w:rPr>
        <w:drawing>
          <wp:inline distT="0" distB="0" distL="0" distR="0" wp14:anchorId="28C93129" wp14:editId="5082F998">
            <wp:extent cx="1792605" cy="1241425"/>
            <wp:effectExtent l="0" t="0" r="0" b="0"/>
            <wp:docPr id="2" name="Picture 2" title="EESCLogo_FR"/>
            <wp:cNvGraphicFramePr/>
            <a:graphic xmlns:a="http://schemas.openxmlformats.org/drawingml/2006/main">
              <a:graphicData uri="http://schemas.openxmlformats.org/drawingml/2006/picture">
                <pic:pic xmlns:pic="http://schemas.openxmlformats.org/drawingml/2006/picture">
                  <pic:nvPicPr>
                    <pic:cNvPr id="2" name="Picture 2" title="EESCLogo_F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2605" cy="1241425"/>
                    </a:xfrm>
                    <a:prstGeom prst="rect">
                      <a:avLst/>
                    </a:prstGeom>
                  </pic:spPr>
                </pic:pic>
              </a:graphicData>
            </a:graphic>
          </wp:inline>
        </w:drawing>
      </w:r>
      <w:r w:rsidR="000116AC">
        <w:rPr>
          <w:rFonts w:ascii="Times New Roman" w:hAnsi="Times New Roman"/>
          <w:noProof/>
          <w:color w:val="000000" w:themeColor="text1"/>
        </w:rPr>
        <mc:AlternateContent>
          <mc:Choice Requires="wps">
            <w:drawing>
              <wp:anchor distT="0" distB="0" distL="114300" distR="114300" simplePos="0" relativeHeight="251659264" behindDoc="1" locked="0" layoutInCell="0" allowOverlap="1" wp14:editId="71BC01AB" wp14:anchorId="438A9E4A">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A55A34" w:rsidRDefault="00A55A34" w14:paraId="39631311" w14:textId="77777777">
                            <w:pPr>
                              <w:jc w:val="center"/>
                              <w:rPr>
                                <w:rFonts w:ascii="Arial" w:hAnsi="Arial" w:cs="Arial"/>
                                <w:b/>
                                <w:bCs/>
                                <w:sz w:val="48"/>
                              </w:rPr>
                            </w:pPr>
                            <w:r>
                              <w:rPr>
                                <w:rFonts w:ascii="Arial" w:hAnsi="Arial"/>
                                <w:b/>
                                <w:sz w:val="48"/>
                              </w:rPr>
                              <w:t>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38A9E4A">
                <v:stroke joinstyle="miter"/>
                <v:path gradientshapeok="t" o:connecttype="rect"/>
              </v:shapetype>
              <v:shape id="Text Box 17"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">
                <v:textbox>
                  <w:txbxContent>
                    <w:p w:rsidRPr="00260E65" w:rsidR="00A55A34" w:rsidRDefault="00A55A34" w14:paraId="39631311" w14:textId="77777777">
                      <w:pPr>
                        <w:jc w:val="center"/>
                        <w:rPr>
                          <w:rFonts w:ascii="Arial" w:hAnsi="Arial" w:cs="Arial"/>
                          <w:b/>
                          <w:bCs/>
                          <w:sz w:val="48"/>
                        </w:rPr>
                      </w:pPr>
                      <w:r>
                        <w:rPr>
                          <w:rFonts w:ascii="Arial" w:hAnsi="Arial"/>
                          <w:b/>
                          <w:sz w:val="48"/>
                        </w:rPr>
                        <w:t>FR</w:t>
                      </w:r>
                    </w:p>
                  </w:txbxContent>
                </v:textbox>
                <w10:wrap anchorx="page" anchory="page"/>
              </v:shape>
            </w:pict>
          </mc:Fallback>
        </mc:AlternateContent>
      </w:r>
    </w:p>
    <w:p w:rsidRPr="00041CCD" w:rsidR="00A613F1" w:rsidP="0086522F" w:rsidRDefault="00A613F1" w14:paraId="6159A293" w14:textId="77777777">
      <w:pPr>
        <w:tabs>
          <w:tab w:val="left" w:pos="6237"/>
        </w:tabs>
        <w:spacing w:after="0" w:line="288" w:lineRule="auto"/>
        <w:rPr>
          <w:color w:val="000000" w:themeColor="text1"/>
          <w:szCs w:val="28"/>
          <w:lang w:val="en-GB"/>
        </w:rPr>
      </w:pPr>
    </w:p>
    <w:p w:rsidRPr="00041CCD" w:rsidR="00A613F1" w:rsidP="0086522F" w:rsidRDefault="00A613F1" w14:paraId="46BEC61B" w14:textId="77777777">
      <w:pPr>
        <w:spacing w:after="0" w:line="288" w:lineRule="auto"/>
        <w:jc w:val="right"/>
        <w:rPr>
          <w:color w:val="000000" w:themeColor="text1"/>
          <w:szCs w:val="28"/>
          <w:lang w:val="en-GB"/>
        </w:rPr>
      </w:pPr>
    </w:p>
    <w:p w:rsidRPr="00041CCD" w:rsidR="00A613F1" w:rsidP="0086522F" w:rsidRDefault="00A613F1" w14:paraId="1FC2D872" w14:textId="77777777">
      <w:pPr>
        <w:spacing w:after="0" w:line="288" w:lineRule="auto"/>
        <w:rPr>
          <w:color w:val="000000" w:themeColor="text1"/>
          <w:szCs w:val="28"/>
          <w:lang w:val="en-GB"/>
        </w:rPr>
      </w:pPr>
    </w:p>
    <w:p w:rsidRPr="00041CCD" w:rsidR="00A613F1" w:rsidP="0086522F" w:rsidRDefault="00A613F1" w14:paraId="10F650B4" w14:textId="77777777">
      <w:pPr>
        <w:spacing w:after="0" w:line="288" w:lineRule="auto"/>
        <w:rPr>
          <w:color w:val="000000" w:themeColor="text1"/>
          <w:szCs w:val="28"/>
          <w:lang w:val="en-GB"/>
        </w:rPr>
      </w:pPr>
    </w:p>
    <w:p w:rsidRPr="00041CCD" w:rsidR="00A613F1" w:rsidP="0086522F" w:rsidRDefault="00A613F1" w14:paraId="5482C136" w14:textId="77777777">
      <w:pPr>
        <w:spacing w:after="0" w:line="288" w:lineRule="auto"/>
        <w:rPr>
          <w:color w:val="000000" w:themeColor="text1"/>
          <w:szCs w:val="28"/>
          <w:lang w:val="en-GB"/>
        </w:rPr>
      </w:pPr>
    </w:p>
    <w:p w:rsidRPr="00041CCD" w:rsidR="00A613F1" w:rsidP="0086522F" w:rsidRDefault="00A613F1" w14:paraId="373B1AD2" w14:textId="77777777">
      <w:pPr>
        <w:spacing w:after="0" w:line="288" w:lineRule="auto"/>
        <w:rPr>
          <w:color w:val="000000" w:themeColor="text1"/>
          <w:szCs w:val="28"/>
          <w:lang w:val="en-GB"/>
        </w:rPr>
      </w:pPr>
    </w:p>
    <w:p w:rsidRPr="00041CCD" w:rsidR="00A613F1" w:rsidP="0086522F" w:rsidRDefault="00A613F1" w14:paraId="7180BAD6" w14:textId="77777777">
      <w:pPr>
        <w:spacing w:after="0" w:line="288" w:lineRule="auto"/>
        <w:rPr>
          <w:color w:val="000000" w:themeColor="text1"/>
          <w:szCs w:val="28"/>
          <w:lang w:val="en-GB"/>
        </w:rPr>
      </w:pPr>
    </w:p>
    <w:p w:rsidRPr="00041CCD" w:rsidR="00A613F1" w:rsidP="0086522F" w:rsidRDefault="00A613F1" w14:paraId="728C87B2" w14:textId="77777777">
      <w:pPr>
        <w:spacing w:after="0" w:line="288" w:lineRule="auto"/>
        <w:jc w:val="center"/>
        <w:rPr>
          <w:b/>
          <w:color w:val="000000" w:themeColor="text1"/>
          <w:szCs w:val="28"/>
        </w:rPr>
      </w:pPr>
      <w:r>
        <w:rPr>
          <w:b/>
          <w:color w:val="000000" w:themeColor="text1"/>
        </w:rPr>
        <w:t>STATUT DES MEMBRES DU COMITÉ ÉCONOMIQUE ET SOCIAL EUROPÉEN</w:t>
      </w:r>
    </w:p>
    <w:p w:rsidRPr="00041CCD" w:rsidR="00A613F1" w:rsidP="0086522F" w:rsidRDefault="00A613F1" w14:paraId="143E9D7F" w14:textId="77777777">
      <w:pPr>
        <w:spacing w:after="0" w:line="288" w:lineRule="auto"/>
        <w:rPr>
          <w:color w:val="000000" w:themeColor="text1"/>
          <w:szCs w:val="28"/>
          <w:lang w:val="en-GB"/>
        </w:rPr>
      </w:pPr>
    </w:p>
    <w:p w:rsidRPr="00041CCD" w:rsidR="00A613F1" w:rsidP="0086522F" w:rsidRDefault="00A613F1" w14:paraId="412CBEEB" w14:textId="77777777">
      <w:pPr>
        <w:spacing w:after="0" w:line="288" w:lineRule="auto"/>
        <w:rPr>
          <w:color w:val="000000" w:themeColor="text1"/>
          <w:szCs w:val="28"/>
          <w:lang w:val="en-GB"/>
        </w:rPr>
      </w:pPr>
    </w:p>
    <w:p w:rsidRPr="00041CCD" w:rsidR="00A613F1" w:rsidP="0086522F" w:rsidRDefault="00A613F1" w14:paraId="6CA51689" w14:textId="77777777">
      <w:pPr>
        <w:spacing w:after="0" w:line="288" w:lineRule="auto"/>
        <w:rPr>
          <w:color w:val="000000" w:themeColor="text1"/>
          <w:szCs w:val="28"/>
          <w:lang w:val="en-GB"/>
        </w:rPr>
      </w:pPr>
    </w:p>
    <w:p w:rsidRPr="00041CCD" w:rsidR="00A613F1" w:rsidP="0086522F" w:rsidRDefault="00A613F1" w14:paraId="145E6575" w14:textId="77777777">
      <w:pPr>
        <w:spacing w:after="0" w:line="288" w:lineRule="auto"/>
        <w:rPr>
          <w:color w:val="000000" w:themeColor="text1"/>
          <w:szCs w:val="28"/>
          <w:lang w:val="en-GB"/>
        </w:rPr>
      </w:pPr>
    </w:p>
    <w:p w:rsidRPr="00041CCD" w:rsidR="00A613F1" w:rsidP="0086522F" w:rsidRDefault="00A613F1" w14:paraId="0466EB56" w14:textId="115BCA24">
      <w:pPr>
        <w:spacing w:after="0" w:line="288" w:lineRule="auto"/>
        <w:jc w:val="center"/>
        <w:rPr>
          <w:b/>
          <w:bCs/>
          <w:color w:val="000000" w:themeColor="text1"/>
          <w:szCs w:val="28"/>
        </w:rPr>
      </w:pPr>
      <w:r>
        <w:rPr>
          <w:b/>
          <w:color w:val="000000" w:themeColor="text1"/>
        </w:rPr>
        <w:t>— DÉCEMBRE 2023 —</w:t>
      </w:r>
    </w:p>
    <w:p w:rsidRPr="00041CCD" w:rsidR="00A613F1" w:rsidP="0086522F" w:rsidRDefault="00A613F1" w14:paraId="7B5EEDB3" w14:textId="77777777">
      <w:pPr>
        <w:spacing w:after="0" w:line="288" w:lineRule="auto"/>
        <w:rPr>
          <w:color w:val="000000" w:themeColor="text1"/>
          <w:szCs w:val="28"/>
          <w:lang w:val="en-GB"/>
        </w:rPr>
      </w:pPr>
    </w:p>
    <w:p w:rsidRPr="00041CCD" w:rsidR="00A613F1" w:rsidP="0086522F" w:rsidRDefault="00A613F1" w14:paraId="03D1D35C" w14:textId="77777777">
      <w:pPr>
        <w:spacing w:after="0" w:line="288" w:lineRule="auto"/>
        <w:rPr>
          <w:color w:val="000000" w:themeColor="text1"/>
          <w:szCs w:val="28"/>
          <w:lang w:val="en-GB"/>
        </w:rPr>
      </w:pPr>
    </w:p>
    <w:p w:rsidRPr="00041CCD" w:rsidR="00A613F1" w:rsidP="0086522F" w:rsidRDefault="00A613F1" w14:paraId="23A6101E" w14:textId="77777777">
      <w:pPr>
        <w:spacing w:after="0" w:line="288" w:lineRule="auto"/>
        <w:rPr>
          <w:color w:val="000000" w:themeColor="text1"/>
          <w:szCs w:val="28"/>
          <w:lang w:val="en-GB"/>
        </w:rPr>
      </w:pPr>
    </w:p>
    <w:p w:rsidRPr="00041CCD" w:rsidR="00A613F1" w:rsidP="0086522F" w:rsidRDefault="00A613F1" w14:paraId="34C5225F" w14:textId="77777777">
      <w:pPr>
        <w:spacing w:after="0" w:line="288" w:lineRule="auto"/>
        <w:rPr>
          <w:color w:val="000000" w:themeColor="text1"/>
          <w:szCs w:val="28"/>
          <w:lang w:val="en-GB"/>
        </w:rPr>
      </w:pPr>
    </w:p>
    <w:p w:rsidRPr="00041CCD" w:rsidR="00A613F1" w:rsidP="0086522F" w:rsidRDefault="00A613F1" w14:paraId="09C45754" w14:textId="77777777">
      <w:pPr>
        <w:spacing w:after="0" w:line="288" w:lineRule="auto"/>
        <w:ind w:left="709" w:hanging="709"/>
        <w:rPr>
          <w:color w:val="000000" w:themeColor="text1"/>
          <w:szCs w:val="28"/>
          <w:lang w:val="en-GB"/>
        </w:rPr>
      </w:pPr>
    </w:p>
    <w:p w:rsidRPr="00041CCD" w:rsidR="00A613F1" w:rsidP="0086522F" w:rsidRDefault="00A613F1" w14:paraId="4C56E990" w14:textId="77777777">
      <w:pPr>
        <w:spacing w:after="0" w:line="288" w:lineRule="auto"/>
        <w:ind w:left="709" w:hanging="709"/>
        <w:rPr>
          <w:color w:val="000000" w:themeColor="text1"/>
          <w:szCs w:val="28"/>
          <w:lang w:val="en-GB"/>
        </w:rPr>
      </w:pPr>
    </w:p>
    <w:p w:rsidRPr="00041CCD" w:rsidR="00A613F1" w:rsidP="0086522F" w:rsidRDefault="00A613F1" w14:paraId="3D4B0E0F" w14:textId="77777777">
      <w:pPr>
        <w:spacing w:after="0" w:line="288" w:lineRule="auto"/>
        <w:ind w:left="709" w:hanging="709"/>
        <w:rPr>
          <w:color w:val="000000" w:themeColor="text1"/>
          <w:szCs w:val="28"/>
          <w:lang w:val="en-GB"/>
        </w:rPr>
      </w:pPr>
    </w:p>
    <w:p w:rsidRPr="00041CCD" w:rsidR="00A613F1" w:rsidP="0086522F" w:rsidRDefault="00A613F1" w14:paraId="036719A3" w14:textId="77777777">
      <w:pPr>
        <w:spacing w:after="0" w:line="288" w:lineRule="auto"/>
        <w:ind w:left="709" w:hanging="709"/>
        <w:rPr>
          <w:color w:val="000000" w:themeColor="text1"/>
          <w:szCs w:val="28"/>
          <w:lang w:val="en-GB"/>
        </w:rPr>
      </w:pPr>
    </w:p>
    <w:p w:rsidRPr="00041CCD" w:rsidR="00A613F1" w:rsidP="0086522F" w:rsidRDefault="00A613F1" w14:paraId="254F40EF" w14:textId="77777777">
      <w:pPr>
        <w:spacing w:after="0" w:line="288" w:lineRule="auto"/>
        <w:ind w:left="709" w:hanging="709"/>
        <w:rPr>
          <w:color w:val="000000" w:themeColor="text1"/>
          <w:szCs w:val="28"/>
          <w:lang w:val="en-GB"/>
        </w:rPr>
      </w:pPr>
    </w:p>
    <w:p w:rsidRPr="00041CCD" w:rsidR="00A613F1" w:rsidP="0086522F" w:rsidRDefault="00A613F1" w14:paraId="6C7AC592" w14:textId="77777777">
      <w:pPr>
        <w:spacing w:after="0" w:line="288" w:lineRule="auto"/>
        <w:ind w:left="709" w:hanging="709"/>
        <w:rPr>
          <w:color w:val="000000" w:themeColor="text1"/>
          <w:szCs w:val="28"/>
          <w:lang w:val="en-GB"/>
        </w:rPr>
      </w:pPr>
    </w:p>
    <w:p w:rsidRPr="00041CCD" w:rsidR="00A613F1" w:rsidP="0086522F" w:rsidRDefault="00A613F1" w14:paraId="3CFA6D72" w14:textId="77777777">
      <w:pPr>
        <w:spacing w:after="0" w:line="288" w:lineRule="auto"/>
        <w:rPr>
          <w:color w:val="000000" w:themeColor="text1"/>
          <w:szCs w:val="28"/>
          <w:lang w:val="en-GB"/>
        </w:rPr>
      </w:pPr>
    </w:p>
    <w:p w:rsidRPr="00041CCD" w:rsidR="00A613F1" w:rsidP="0086522F" w:rsidRDefault="00A613F1" w14:paraId="6E458E8B" w14:textId="77777777">
      <w:pPr>
        <w:spacing w:after="0" w:line="288" w:lineRule="auto"/>
        <w:jc w:val="center"/>
        <w:rPr>
          <w:b/>
          <w:color w:val="000000" w:themeColor="text1"/>
          <w:spacing w:val="-2"/>
          <w:szCs w:val="28"/>
          <w:u w:val="single"/>
          <w:lang w:val="en-GB"/>
        </w:rPr>
        <w:sectPr w:rsidRPr="00041CCD" w:rsidR="00A613F1" w:rsidSect="00A632FE">
          <w:headerReference w:type="even" r:id="rId12"/>
          <w:headerReference w:type="default" r:id="rId13"/>
          <w:footerReference w:type="even" r:id="rId14"/>
          <w:footerReference w:type="default" r:id="rId15"/>
          <w:headerReference w:type="first" r:id="rId16"/>
          <w:footerReference w:type="first" r:id="rId17"/>
          <w:pgSz w:w="11907" w:h="16840" w:code="9"/>
          <w:pgMar w:top="1417" w:right="1417" w:bottom="1417" w:left="1417" w:header="709" w:footer="709" w:gutter="0"/>
          <w:pgNumType w:start="1"/>
          <w:cols w:space="720"/>
          <w:docGrid w:linePitch="299"/>
        </w:sectPr>
      </w:pPr>
    </w:p>
    <w:p w:rsidRPr="00041CCD" w:rsidR="00A613F1" w:rsidP="0086522F" w:rsidRDefault="00A613F1" w14:paraId="4C3B3992" w14:textId="77777777">
      <w:pPr>
        <w:spacing w:after="0" w:line="288" w:lineRule="auto"/>
        <w:jc w:val="center"/>
        <w:rPr>
          <w:b/>
          <w:color w:val="000000" w:themeColor="text1"/>
          <w:spacing w:val="-2"/>
          <w:szCs w:val="28"/>
        </w:rPr>
      </w:pPr>
      <w:r>
        <w:rPr>
          <w:b/>
          <w:color w:val="000000" w:themeColor="text1"/>
        </w:rPr>
        <w:lastRenderedPageBreak/>
        <w:t>STATUT DES MEMBRES DU COMITÉ ÉCONOMIQUE ET SOCIAL EUROPÉEN</w:t>
      </w:r>
    </w:p>
    <w:p w:rsidRPr="00041CCD" w:rsidR="00A613F1" w:rsidP="0086522F" w:rsidRDefault="00A613F1" w14:paraId="171C6E28" w14:textId="77777777">
      <w:pPr>
        <w:spacing w:after="0" w:line="288" w:lineRule="auto"/>
        <w:jc w:val="center"/>
        <w:rPr>
          <w:b/>
          <w:color w:val="000000" w:themeColor="text1"/>
          <w:spacing w:val="-2"/>
          <w:szCs w:val="28"/>
          <w:lang w:val="en-GB"/>
        </w:rPr>
      </w:pPr>
    </w:p>
    <w:p w:rsidRPr="00041CCD" w:rsidR="00A613F1" w:rsidP="0086522F" w:rsidRDefault="00F30787" w14:paraId="38BABF63" w14:textId="77777777">
      <w:pPr>
        <w:pStyle w:val="TOC1"/>
        <w:spacing w:before="0" w:after="0" w:line="288" w:lineRule="auto"/>
        <w:rPr>
          <w:color w:val="000000" w:themeColor="text1"/>
        </w:rPr>
      </w:pPr>
      <w:r w:rsidRPr="00041CCD">
        <w:rPr>
          <w:color w:val="000000" w:themeColor="text1"/>
        </w:rPr>
        <w:fldChar w:fldCharType="begin"/>
      </w:r>
      <w:r w:rsidRPr="00041CCD">
        <w:rPr>
          <w:color w:val="000000" w:themeColor="text1"/>
        </w:rPr>
        <w:instrText xml:space="preserve"> TC  "Chapitre I Nomination et conditions générales d’exercice du mandat (articles 1 à 3) " </w:instrText>
      </w:r>
      <w:bookmarkStart w:name="_Toc138233484" w:id="0"/>
      <w:bookmarkEnd w:id="0"/>
      <w:r w:rsidRPr="00041CCD" w:rsidR="007B62F7">
        <w:rPr>
          <w:color w:val="000000" w:themeColor="text1"/>
        </w:rPr>
        <w:tab/>
      </w:r>
      <w:r w:rsidRPr="00041CCD">
        <w:rPr>
          <w:color w:val="000000" w:themeColor="text1"/>
        </w:rPr>
        <w:fldChar w:fldCharType="end"/>
      </w:r>
      <w:r>
        <w:rPr>
          <w:color w:val="000000" w:themeColor="text1"/>
        </w:rPr>
        <w:t>Chapitre I</w:t>
      </w:r>
    </w:p>
    <w:p w:rsidRPr="00041CCD" w:rsidR="00A613F1" w:rsidP="0086522F" w:rsidRDefault="000C5D87" w14:paraId="6F4CFE0C" w14:textId="192ACAB1">
      <w:pPr>
        <w:spacing w:after="0" w:line="288" w:lineRule="auto"/>
        <w:jc w:val="center"/>
        <w:rPr>
          <w:b/>
          <w:color w:val="000000" w:themeColor="text1"/>
          <w:szCs w:val="28"/>
        </w:rPr>
      </w:pPr>
      <w:r>
        <w:rPr>
          <w:b/>
          <w:color w:val="000000" w:themeColor="text1"/>
        </w:rPr>
        <w:t>NOMINATION DES MEMBRES, CONDITIONS GÉNÉRALES DE L’EXERCICE DU MANDAT ET FIN DE MANDAT</w:t>
      </w:r>
    </w:p>
    <w:p w:rsidR="00A613F1" w:rsidP="0086522F" w:rsidRDefault="00A613F1" w14:paraId="77BAFE54" w14:textId="6429AB3C">
      <w:pPr>
        <w:spacing w:after="0" w:line="288" w:lineRule="auto"/>
        <w:jc w:val="center"/>
        <w:rPr>
          <w:b/>
          <w:color w:val="000000" w:themeColor="text1"/>
          <w:szCs w:val="28"/>
          <w:lang w:val="en-GB"/>
        </w:rPr>
      </w:pPr>
    </w:p>
    <w:p w:rsidRPr="00041CCD" w:rsidR="00C14445" w:rsidP="0086522F" w:rsidRDefault="00C14445" w14:paraId="2D9AFCEE" w14:textId="77777777">
      <w:pPr>
        <w:spacing w:after="0" w:line="288" w:lineRule="auto"/>
        <w:jc w:val="center"/>
        <w:rPr>
          <w:b/>
          <w:color w:val="000000" w:themeColor="text1"/>
          <w:szCs w:val="28"/>
          <w:lang w:val="en-GB"/>
        </w:rPr>
      </w:pPr>
    </w:p>
    <w:p w:rsidRPr="00041CCD" w:rsidR="00A613F1" w:rsidP="0086522F" w:rsidRDefault="00A613F1" w14:paraId="5BBBD2FA" w14:textId="77777777">
      <w:pPr>
        <w:spacing w:after="0" w:line="288" w:lineRule="auto"/>
        <w:jc w:val="center"/>
        <w:rPr>
          <w:b/>
          <w:color w:val="000000" w:themeColor="text1"/>
          <w:szCs w:val="28"/>
        </w:rPr>
      </w:pPr>
      <w:r>
        <w:rPr>
          <w:b/>
          <w:color w:val="000000" w:themeColor="text1"/>
        </w:rPr>
        <w:t>Article premier</w:t>
      </w:r>
    </w:p>
    <w:p w:rsidRPr="00041CCD" w:rsidR="00A613F1" w:rsidP="0086522F" w:rsidRDefault="00A613F1" w14:paraId="4F99A167" w14:textId="4BCBBFA4">
      <w:pPr>
        <w:spacing w:after="0" w:line="288" w:lineRule="auto"/>
        <w:jc w:val="center"/>
        <w:rPr>
          <w:color w:val="000000" w:themeColor="text1"/>
          <w:szCs w:val="28"/>
        </w:rPr>
      </w:pPr>
      <w:r>
        <w:rPr>
          <w:color w:val="000000" w:themeColor="text1"/>
        </w:rPr>
        <w:t>Nomination</w:t>
      </w:r>
    </w:p>
    <w:p w:rsidRPr="00041CCD" w:rsidR="00A613F1" w:rsidP="0086522F" w:rsidRDefault="00A613F1" w14:paraId="53D1CB6D" w14:textId="77777777">
      <w:pPr>
        <w:spacing w:after="0" w:line="288" w:lineRule="auto"/>
        <w:jc w:val="center"/>
        <w:rPr>
          <w:b/>
          <w:color w:val="000000" w:themeColor="text1"/>
          <w:szCs w:val="28"/>
          <w:lang w:val="en-GB"/>
        </w:rPr>
      </w:pPr>
    </w:p>
    <w:p w:rsidRPr="00041CCD" w:rsidR="00A613F1" w:rsidP="00866E36" w:rsidRDefault="00A613F1" w14:paraId="3275FABA" w14:textId="224B3A26">
      <w:pPr>
        <w:pStyle w:val="ListParagraph"/>
        <w:numPr>
          <w:ilvl w:val="0"/>
          <w:numId w:val="26"/>
        </w:numPr>
        <w:spacing w:after="0" w:line="288" w:lineRule="auto"/>
        <w:ind w:left="567" w:hanging="567"/>
        <w:jc w:val="both"/>
        <w:rPr>
          <w:color w:val="000000" w:themeColor="text1"/>
          <w:szCs w:val="28"/>
        </w:rPr>
      </w:pPr>
      <w:r>
        <w:rPr>
          <w:color w:val="000000" w:themeColor="text1"/>
        </w:rPr>
        <w:t>Les membres du Comité économique et social européen (ci-après, le «Comité» et les «membres») sont nommés pour cinq ans. Leur mandat est renouvelable.</w:t>
      </w:r>
    </w:p>
    <w:p w:rsidRPr="00041CCD" w:rsidR="00A613F1" w:rsidP="00866E36" w:rsidRDefault="00A613F1" w14:paraId="73207B26" w14:textId="77777777">
      <w:pPr>
        <w:spacing w:after="0" w:line="288" w:lineRule="auto"/>
        <w:jc w:val="both"/>
        <w:rPr>
          <w:b/>
          <w:color w:val="000000" w:themeColor="text1"/>
          <w:szCs w:val="28"/>
          <w:lang w:val="en-GB"/>
        </w:rPr>
      </w:pPr>
    </w:p>
    <w:p w:rsidRPr="00041CCD" w:rsidR="00A613F1" w:rsidP="00866E36" w:rsidRDefault="00A613F1" w14:paraId="402148E1" w14:textId="01AA4F1B">
      <w:pPr>
        <w:pStyle w:val="ListParagraph"/>
        <w:numPr>
          <w:ilvl w:val="0"/>
          <w:numId w:val="26"/>
        </w:numPr>
        <w:spacing w:after="0" w:line="288" w:lineRule="auto"/>
        <w:ind w:left="567" w:hanging="567"/>
        <w:jc w:val="both"/>
        <w:rPr>
          <w:color w:val="000000" w:themeColor="text1"/>
          <w:szCs w:val="28"/>
        </w:rPr>
      </w:pPr>
      <w:r>
        <w:rPr>
          <w:color w:val="000000" w:themeColor="text1"/>
        </w:rPr>
        <w:t>Les membres du Comité portent le titre de «membre du Comité économique et social européen».</w:t>
      </w:r>
    </w:p>
    <w:p w:rsidRPr="00041CCD" w:rsidR="00A613F1" w:rsidP="0086522F" w:rsidRDefault="00A613F1" w14:paraId="0A97E086" w14:textId="2F6B424A">
      <w:pPr>
        <w:pStyle w:val="BodyText"/>
        <w:keepLines w:val="0"/>
        <w:spacing w:after="0" w:line="288" w:lineRule="auto"/>
        <w:rPr>
          <w:iCs/>
          <w:color w:val="000000" w:themeColor="text1"/>
          <w:szCs w:val="28"/>
          <w:u w:val="none"/>
          <w:lang w:val="en-GB"/>
        </w:rPr>
      </w:pPr>
    </w:p>
    <w:p w:rsidRPr="00041CCD" w:rsidR="00A613F1" w:rsidP="0086522F" w:rsidRDefault="00A613F1" w14:paraId="7F8D393C" w14:textId="77777777">
      <w:pPr>
        <w:spacing w:after="0" w:line="288" w:lineRule="auto"/>
        <w:rPr>
          <w:color w:val="000000" w:themeColor="text1"/>
          <w:szCs w:val="28"/>
          <w:lang w:val="en-GB"/>
        </w:rPr>
      </w:pPr>
    </w:p>
    <w:p w:rsidRPr="00041CCD" w:rsidR="00A613F1" w:rsidP="0086522F" w:rsidRDefault="00A613F1" w14:paraId="67D9BAB7" w14:textId="77777777">
      <w:pPr>
        <w:spacing w:after="0" w:line="288" w:lineRule="auto"/>
        <w:jc w:val="center"/>
        <w:rPr>
          <w:b/>
          <w:color w:val="000000" w:themeColor="text1"/>
          <w:szCs w:val="28"/>
        </w:rPr>
      </w:pPr>
      <w:r>
        <w:rPr>
          <w:b/>
          <w:color w:val="000000" w:themeColor="text1"/>
        </w:rPr>
        <w:t>Article 2</w:t>
      </w:r>
    </w:p>
    <w:p w:rsidRPr="00041CCD" w:rsidR="00A613F1" w:rsidP="0086522F" w:rsidRDefault="00A613F1" w14:paraId="26DCEB81" w14:textId="28437A34">
      <w:pPr>
        <w:spacing w:after="0" w:line="288" w:lineRule="auto"/>
        <w:jc w:val="center"/>
        <w:rPr>
          <w:color w:val="000000" w:themeColor="text1"/>
          <w:szCs w:val="28"/>
        </w:rPr>
      </w:pPr>
      <w:r>
        <w:rPr>
          <w:color w:val="000000" w:themeColor="text1"/>
        </w:rPr>
        <w:t>Incompatibilités</w:t>
      </w:r>
    </w:p>
    <w:p w:rsidRPr="00041CCD" w:rsidR="00A613F1" w:rsidP="0086522F" w:rsidRDefault="00A613F1" w14:paraId="0443725C" w14:textId="77777777">
      <w:pPr>
        <w:spacing w:after="0" w:line="288" w:lineRule="auto"/>
        <w:rPr>
          <w:color w:val="000000" w:themeColor="text1"/>
          <w:szCs w:val="28"/>
          <w:lang w:val="en-GB"/>
        </w:rPr>
      </w:pPr>
    </w:p>
    <w:p w:rsidRPr="00041CCD" w:rsidR="00A613F1" w:rsidP="00401B7A" w:rsidRDefault="00A613F1" w14:paraId="2A86D345" w14:textId="2FB6A845">
      <w:pPr>
        <w:pStyle w:val="ListParagraph"/>
        <w:spacing w:after="0" w:line="288" w:lineRule="auto"/>
        <w:ind w:left="567"/>
        <w:jc w:val="both"/>
        <w:rPr>
          <w:color w:val="000000" w:themeColor="text1"/>
        </w:rPr>
      </w:pPr>
      <w:r>
        <w:rPr>
          <w:color w:val="000000" w:themeColor="text1"/>
        </w:rPr>
        <w:t>Les fonctions de membre du Comité sont incompatibles avec celles de membre d’un gouvernement ou d’un parlement, de délégué ministériel ayant des responsabilités politiques, de membre d’une institution ou d’un organe de l’Union européenne et avec celles de fonctionnaire ou d’agent en activité de l’Union européenne.</w:t>
      </w:r>
    </w:p>
    <w:p w:rsidRPr="00041CCD" w:rsidR="006E2FD6" w:rsidP="00401B7A" w:rsidRDefault="006E2FD6" w14:paraId="07878017" w14:textId="10EA7467">
      <w:pPr>
        <w:pStyle w:val="ListParagraph"/>
        <w:spacing w:after="0" w:line="288" w:lineRule="auto"/>
        <w:ind w:left="0"/>
        <w:rPr>
          <w:color w:val="000000" w:themeColor="text1"/>
          <w:lang w:val="en-GB"/>
        </w:rPr>
      </w:pPr>
    </w:p>
    <w:p w:rsidRPr="00041CCD" w:rsidR="00401B7A" w:rsidP="00401B7A" w:rsidRDefault="00401B7A" w14:paraId="0D804EC4" w14:textId="77777777">
      <w:pPr>
        <w:pStyle w:val="ListParagraph"/>
        <w:spacing w:after="0" w:line="288" w:lineRule="auto"/>
        <w:ind w:left="0"/>
        <w:rPr>
          <w:color w:val="000000" w:themeColor="text1"/>
          <w:lang w:val="en-GB"/>
        </w:rPr>
      </w:pPr>
    </w:p>
    <w:p w:rsidRPr="00866E36" w:rsidR="006E2FD6" w:rsidP="00866E36" w:rsidRDefault="0073348C" w14:paraId="46356787" w14:textId="35514CA7">
      <w:pPr>
        <w:spacing w:after="0" w:line="288" w:lineRule="auto"/>
        <w:jc w:val="center"/>
        <w:rPr>
          <w:b/>
          <w:color w:val="000000" w:themeColor="text1"/>
          <w:szCs w:val="28"/>
        </w:rPr>
      </w:pPr>
      <w:r>
        <w:rPr>
          <w:b/>
          <w:color w:val="000000" w:themeColor="text1"/>
        </w:rPr>
        <w:t>Article 3</w:t>
      </w:r>
    </w:p>
    <w:p w:rsidRPr="00041CCD" w:rsidR="0073348C" w:rsidP="00866E36" w:rsidRDefault="0073348C" w14:paraId="0AF6831B" w14:textId="0BAEE24B">
      <w:pPr>
        <w:spacing w:after="0" w:line="288" w:lineRule="auto"/>
        <w:jc w:val="center"/>
        <w:rPr>
          <w:bCs/>
          <w:color w:val="000000" w:themeColor="text1"/>
          <w:szCs w:val="28"/>
        </w:rPr>
      </w:pPr>
      <w:r>
        <w:rPr>
          <w:color w:val="000000" w:themeColor="text1"/>
        </w:rPr>
        <w:t>Indépendance</w:t>
      </w:r>
    </w:p>
    <w:p w:rsidRPr="00041CCD" w:rsidR="0073348C" w:rsidP="00866E36" w:rsidRDefault="0073348C" w14:paraId="4F2C1968" w14:textId="69D79387">
      <w:pPr>
        <w:pStyle w:val="ListParagraph"/>
        <w:spacing w:after="0" w:line="288" w:lineRule="auto"/>
        <w:ind w:left="0"/>
        <w:rPr>
          <w:color w:val="000000" w:themeColor="text1"/>
          <w:szCs w:val="28"/>
          <w:lang w:val="en-GB"/>
        </w:rPr>
      </w:pPr>
    </w:p>
    <w:p w:rsidRPr="00041CCD" w:rsidR="0073348C" w:rsidP="00866E36" w:rsidRDefault="0073348C" w14:paraId="5C11B732" w14:textId="0D621924">
      <w:pPr>
        <w:pStyle w:val="ListParagraph"/>
        <w:numPr>
          <w:ilvl w:val="0"/>
          <w:numId w:val="79"/>
        </w:numPr>
        <w:spacing w:after="0" w:line="288" w:lineRule="auto"/>
        <w:ind w:left="567" w:hanging="567"/>
        <w:jc w:val="both"/>
        <w:rPr>
          <w:color w:val="000000" w:themeColor="text1"/>
          <w:szCs w:val="28"/>
        </w:rPr>
      </w:pPr>
      <w:r>
        <w:rPr>
          <w:color w:val="000000" w:themeColor="text1"/>
        </w:rPr>
        <w:t>Les membres du Comité sont libres et indépendants. Ils ne sont liés par aucun mandat impératif.</w:t>
      </w:r>
    </w:p>
    <w:p w:rsidRPr="00041CCD" w:rsidR="0073348C" w:rsidP="00866E36" w:rsidRDefault="0073348C" w14:paraId="7B4E4AD4" w14:textId="77777777">
      <w:pPr>
        <w:pStyle w:val="ListParagraph"/>
        <w:spacing w:after="0" w:line="288" w:lineRule="auto"/>
        <w:ind w:left="567" w:hanging="567"/>
        <w:jc w:val="both"/>
        <w:rPr>
          <w:color w:val="000000" w:themeColor="text1"/>
          <w:szCs w:val="28"/>
          <w:lang w:val="en-GB"/>
        </w:rPr>
      </w:pPr>
    </w:p>
    <w:p w:rsidRPr="00041CCD" w:rsidR="0073348C" w:rsidP="00866E36" w:rsidRDefault="0073348C" w14:paraId="0E439FB3" w14:textId="5D03F156">
      <w:pPr>
        <w:pStyle w:val="ListParagraph"/>
        <w:spacing w:after="0" w:line="288" w:lineRule="auto"/>
        <w:ind w:left="567"/>
        <w:jc w:val="both"/>
        <w:rPr>
          <w:color w:val="000000" w:themeColor="text1"/>
          <w:szCs w:val="28"/>
        </w:rPr>
      </w:pPr>
      <w:r>
        <w:rPr>
          <w:color w:val="000000" w:themeColor="text1"/>
        </w:rPr>
        <w:t>Dès leur nomination, ils exercent leurs fonctions en toute indépendance, dans l’intérêt général de l’Union.</w:t>
      </w:r>
    </w:p>
    <w:p w:rsidRPr="00041CCD" w:rsidR="00A613F1" w:rsidP="00866E36" w:rsidRDefault="00A613F1" w14:paraId="1163B91D" w14:textId="77777777">
      <w:pPr>
        <w:spacing w:after="0" w:line="288" w:lineRule="auto"/>
        <w:ind w:left="567" w:hanging="567"/>
        <w:jc w:val="both"/>
        <w:rPr>
          <w:color w:val="000000" w:themeColor="text1"/>
          <w:szCs w:val="28"/>
          <w:lang w:val="en-GB"/>
        </w:rPr>
      </w:pPr>
    </w:p>
    <w:p w:rsidRPr="00041CCD" w:rsidR="00A613F1" w:rsidP="00866E36" w:rsidRDefault="008A3163" w14:paraId="39C1461B" w14:textId="7D5B7368">
      <w:pPr>
        <w:pStyle w:val="ListParagraph"/>
        <w:numPr>
          <w:ilvl w:val="0"/>
          <w:numId w:val="51"/>
        </w:numPr>
        <w:spacing w:after="0" w:line="288" w:lineRule="auto"/>
        <w:ind w:left="567" w:hanging="567"/>
        <w:jc w:val="both"/>
        <w:rPr>
          <w:color w:val="000000" w:themeColor="text1"/>
          <w:szCs w:val="28"/>
        </w:rPr>
      </w:pPr>
      <w:r>
        <w:rPr>
          <w:color w:val="000000" w:themeColor="text1"/>
        </w:rPr>
        <w:t>Tout accord ou engagement portant sur une démission avant la fin du mandat ou relatif aux modalités d’exercice du mandat est incompatible avec l’indépendance des membres et est réputé nul et non avenu.</w:t>
      </w:r>
    </w:p>
    <w:p w:rsidRPr="00041CCD" w:rsidR="00900F78" w:rsidP="00866E36" w:rsidRDefault="00900F78" w14:paraId="46AB58F8" w14:textId="5C2965AC">
      <w:pPr>
        <w:spacing w:after="0" w:line="288" w:lineRule="auto"/>
        <w:jc w:val="both"/>
        <w:rPr>
          <w:b/>
          <w:bCs/>
          <w:color w:val="000000" w:themeColor="text1"/>
          <w:szCs w:val="28"/>
          <w:lang w:val="en-GB"/>
        </w:rPr>
      </w:pPr>
    </w:p>
    <w:p w:rsidRPr="00041CCD" w:rsidR="00401B7A" w:rsidP="00866E36" w:rsidRDefault="00401B7A" w14:paraId="3B2E4BEE" w14:textId="77777777">
      <w:pPr>
        <w:spacing w:after="0" w:line="288" w:lineRule="auto"/>
        <w:jc w:val="both"/>
        <w:rPr>
          <w:b/>
          <w:bCs/>
          <w:color w:val="000000" w:themeColor="text1"/>
          <w:szCs w:val="28"/>
          <w:lang w:val="en-GB"/>
        </w:rPr>
      </w:pPr>
    </w:p>
    <w:p w:rsidRPr="00041CCD" w:rsidR="0073348C" w:rsidP="0086522F" w:rsidRDefault="00A613F1" w14:paraId="0BADF1DE" w14:textId="77777777">
      <w:pPr>
        <w:keepNext/>
        <w:spacing w:after="0" w:line="288" w:lineRule="auto"/>
        <w:jc w:val="center"/>
        <w:rPr>
          <w:b/>
          <w:bCs/>
          <w:color w:val="000000" w:themeColor="text1"/>
          <w:szCs w:val="28"/>
        </w:rPr>
      </w:pPr>
      <w:r>
        <w:rPr>
          <w:b/>
          <w:color w:val="000000" w:themeColor="text1"/>
        </w:rPr>
        <w:lastRenderedPageBreak/>
        <w:t>Article 4</w:t>
      </w:r>
    </w:p>
    <w:p w:rsidRPr="00866E36" w:rsidR="00A613F1" w:rsidP="0086522F" w:rsidRDefault="0073348C" w14:paraId="3680EFCC" w14:textId="55ABD1F7">
      <w:pPr>
        <w:keepNext/>
        <w:spacing w:after="0" w:line="288" w:lineRule="auto"/>
        <w:jc w:val="center"/>
        <w:rPr>
          <w:color w:val="000000" w:themeColor="text1"/>
          <w:szCs w:val="28"/>
        </w:rPr>
      </w:pPr>
      <w:r>
        <w:rPr>
          <w:color w:val="000000" w:themeColor="text1"/>
        </w:rPr>
        <w:t>Égalité des droits et des devoirs</w:t>
      </w:r>
    </w:p>
    <w:p w:rsidRPr="00041CCD" w:rsidR="00A613F1" w:rsidP="00866E36" w:rsidRDefault="00A613F1" w14:paraId="34DBCC3D" w14:textId="3458F26D">
      <w:pPr>
        <w:keepNext/>
        <w:spacing w:after="0" w:line="288" w:lineRule="auto"/>
        <w:jc w:val="both"/>
        <w:rPr>
          <w:color w:val="000000" w:themeColor="text1"/>
          <w:szCs w:val="28"/>
          <w:lang w:val="en-GB"/>
        </w:rPr>
      </w:pPr>
    </w:p>
    <w:p w:rsidRPr="00041CCD" w:rsidR="0073348C" w:rsidP="00866E36" w:rsidRDefault="0073348C" w14:paraId="20E83700" w14:textId="1EE7A432">
      <w:pPr>
        <w:pStyle w:val="ListParagraph"/>
        <w:numPr>
          <w:ilvl w:val="0"/>
          <w:numId w:val="28"/>
        </w:numPr>
        <w:spacing w:after="0" w:line="288" w:lineRule="auto"/>
        <w:ind w:left="567" w:hanging="567"/>
        <w:jc w:val="both"/>
        <w:rPr>
          <w:color w:val="000000" w:themeColor="text1"/>
          <w:szCs w:val="28"/>
        </w:rPr>
      </w:pPr>
      <w:r>
        <w:rPr>
          <w:color w:val="000000" w:themeColor="text1"/>
        </w:rPr>
        <w:t>Tous les membres, dans l’exercice de leur mandat, jouissent des mêmes droits et ont les mêmes devoirs.</w:t>
      </w:r>
    </w:p>
    <w:p w:rsidRPr="00041CCD" w:rsidR="0073348C" w:rsidP="00866E36" w:rsidRDefault="0073348C" w14:paraId="21590EB3" w14:textId="77777777">
      <w:pPr>
        <w:spacing w:after="0" w:line="288" w:lineRule="auto"/>
        <w:jc w:val="both"/>
        <w:rPr>
          <w:color w:val="000000" w:themeColor="text1"/>
          <w:szCs w:val="28"/>
          <w:lang w:val="en-GB"/>
        </w:rPr>
      </w:pPr>
    </w:p>
    <w:p w:rsidRPr="00041CCD" w:rsidR="0073348C" w:rsidP="00866E36" w:rsidRDefault="0073348C" w14:paraId="63D0F7BC" w14:textId="1EAC9113">
      <w:pPr>
        <w:pStyle w:val="ListParagraph"/>
        <w:numPr>
          <w:ilvl w:val="0"/>
          <w:numId w:val="28"/>
        </w:numPr>
        <w:spacing w:after="0" w:line="288" w:lineRule="auto"/>
        <w:ind w:left="567" w:hanging="567"/>
        <w:jc w:val="both"/>
        <w:rPr>
          <w:color w:val="000000" w:themeColor="text1"/>
          <w:szCs w:val="28"/>
        </w:rPr>
      </w:pPr>
      <w:r>
        <w:rPr>
          <w:color w:val="000000" w:themeColor="text1"/>
        </w:rPr>
        <w:t>Les processus de désignation des membres à des responsabilités électives, à des missions extérieures ou à toute autre fonction ou mission au sein du Comité sont fondés sur les compétences et répondent aux exigences de transparence, de parité hommes-femmes, d’équilibre géographique, de non-discrimination et, dans toute la mesure du possible, au principe d’équilibre entre les groupes.</w:t>
      </w:r>
    </w:p>
    <w:p w:rsidRPr="00041CCD" w:rsidR="0073348C" w:rsidP="00866E36" w:rsidRDefault="0073348C" w14:paraId="457C0DA9" w14:textId="77777777">
      <w:pPr>
        <w:spacing w:after="0" w:line="288" w:lineRule="auto"/>
        <w:jc w:val="both"/>
        <w:rPr>
          <w:color w:val="000000" w:themeColor="text1"/>
          <w:szCs w:val="28"/>
          <w:lang w:val="en-GB"/>
        </w:rPr>
      </w:pPr>
    </w:p>
    <w:p w:rsidRPr="00041CCD" w:rsidR="0073348C" w:rsidP="00866E36" w:rsidRDefault="0073348C" w14:paraId="1B053E31" w14:textId="7CD9F7A0">
      <w:pPr>
        <w:pStyle w:val="ListParagraph"/>
        <w:numPr>
          <w:ilvl w:val="0"/>
          <w:numId w:val="28"/>
        </w:numPr>
        <w:spacing w:after="0" w:line="288" w:lineRule="auto"/>
        <w:ind w:left="567" w:hanging="567"/>
        <w:jc w:val="both"/>
        <w:rPr>
          <w:color w:val="000000" w:themeColor="text1"/>
          <w:szCs w:val="28"/>
        </w:rPr>
      </w:pPr>
      <w:r>
        <w:rPr>
          <w:color w:val="000000" w:themeColor="text1"/>
        </w:rPr>
        <w:t>Dans l’exercice de leur mission, les membres s’engagent à former le meilleur consensus possible, dans un esprit de collaboration et de respect réciproque.</w:t>
      </w:r>
    </w:p>
    <w:p w:rsidRPr="00041CCD" w:rsidR="0073348C" w:rsidP="00401B7A" w:rsidRDefault="0073348C" w14:paraId="50FD9EEC" w14:textId="5F95CE0D">
      <w:pPr>
        <w:pStyle w:val="ListParagraph"/>
        <w:spacing w:after="0" w:line="288" w:lineRule="auto"/>
        <w:ind w:left="1134" w:hanging="1134"/>
        <w:rPr>
          <w:color w:val="000000" w:themeColor="text1"/>
          <w:szCs w:val="28"/>
          <w:lang w:val="en-GB"/>
        </w:rPr>
      </w:pPr>
    </w:p>
    <w:p w:rsidRPr="00041CCD" w:rsidR="00CF6682" w:rsidP="00401B7A" w:rsidRDefault="00CF6682" w14:paraId="110EB825" w14:textId="7CBB1ABC">
      <w:pPr>
        <w:pStyle w:val="ListParagraph"/>
        <w:spacing w:after="0" w:line="288" w:lineRule="auto"/>
        <w:ind w:left="1134" w:hanging="1134"/>
        <w:rPr>
          <w:color w:val="000000" w:themeColor="text1"/>
          <w:szCs w:val="28"/>
          <w:lang w:val="en-GB"/>
        </w:rPr>
      </w:pPr>
    </w:p>
    <w:p w:rsidRPr="00866E36" w:rsidR="00CF6682" w:rsidP="00866E36" w:rsidRDefault="00CF6682" w14:paraId="30FDA073" w14:textId="68446FA0">
      <w:pPr>
        <w:keepNext/>
        <w:spacing w:after="0" w:line="288" w:lineRule="auto"/>
        <w:jc w:val="center"/>
        <w:rPr>
          <w:b/>
          <w:bCs/>
          <w:color w:val="000000" w:themeColor="text1"/>
          <w:szCs w:val="28"/>
        </w:rPr>
      </w:pPr>
      <w:r>
        <w:rPr>
          <w:b/>
          <w:color w:val="000000" w:themeColor="text1"/>
        </w:rPr>
        <w:t>Article 5</w:t>
      </w:r>
    </w:p>
    <w:p w:rsidRPr="00041CCD" w:rsidR="00CF6682" w:rsidP="00866E36" w:rsidRDefault="00CF6682" w14:paraId="247B4038" w14:textId="770C20EC">
      <w:pPr>
        <w:keepNext/>
        <w:spacing w:after="0" w:line="288" w:lineRule="auto"/>
        <w:jc w:val="center"/>
        <w:rPr>
          <w:color w:val="000000" w:themeColor="text1"/>
          <w:szCs w:val="28"/>
        </w:rPr>
      </w:pPr>
      <w:r>
        <w:rPr>
          <w:color w:val="000000" w:themeColor="text1"/>
        </w:rPr>
        <w:t>Adhésion à un groupe</w:t>
      </w:r>
    </w:p>
    <w:p w:rsidRPr="00041CCD" w:rsidR="00CF6682" w:rsidP="00401B7A" w:rsidRDefault="00CF6682" w14:paraId="2757E297" w14:textId="6FA17E19">
      <w:pPr>
        <w:pStyle w:val="ListParagraph"/>
        <w:spacing w:after="0" w:line="288" w:lineRule="auto"/>
        <w:ind w:left="1134" w:hanging="1134"/>
        <w:rPr>
          <w:color w:val="000000" w:themeColor="text1"/>
          <w:szCs w:val="28"/>
          <w:lang w:val="en-GB"/>
        </w:rPr>
      </w:pPr>
    </w:p>
    <w:p w:rsidRPr="00041CCD" w:rsidR="00CF6682" w:rsidP="00866E36" w:rsidRDefault="00CF6682" w14:paraId="074AFCE2" w14:textId="77777777">
      <w:pPr>
        <w:pStyle w:val="ListParagraph"/>
        <w:numPr>
          <w:ilvl w:val="0"/>
          <w:numId w:val="29"/>
        </w:numPr>
        <w:spacing w:after="0" w:line="288" w:lineRule="auto"/>
        <w:ind w:left="567" w:hanging="567"/>
        <w:jc w:val="both"/>
        <w:rPr>
          <w:color w:val="000000" w:themeColor="text1"/>
          <w:szCs w:val="28"/>
        </w:rPr>
      </w:pPr>
      <w:r>
        <w:rPr>
          <w:color w:val="000000" w:themeColor="text1"/>
        </w:rPr>
        <w:t xml:space="preserve">Les membres peuvent adhérer à l’un des trois groupes, qui représentent respectivement les employeurs (groupe I), les travailleurs (groupe II) et les autres acteurs de la société civile (groupe III). </w:t>
      </w:r>
    </w:p>
    <w:p w:rsidRPr="00041CCD" w:rsidR="00CF6682" w:rsidP="00866E36" w:rsidRDefault="00CF6682" w14:paraId="62D41961" w14:textId="77777777">
      <w:pPr>
        <w:spacing w:after="0" w:line="288" w:lineRule="auto"/>
        <w:ind w:left="567"/>
        <w:jc w:val="both"/>
        <w:rPr>
          <w:color w:val="000000" w:themeColor="text1"/>
          <w:szCs w:val="28"/>
        </w:rPr>
      </w:pPr>
      <w:r>
        <w:rPr>
          <w:color w:val="000000" w:themeColor="text1"/>
        </w:rPr>
        <w:t>Un membre ne peut appartenir à plus d’un groupe à la fois.</w:t>
      </w:r>
    </w:p>
    <w:p w:rsidRPr="00041CCD" w:rsidR="00CF6682" w:rsidP="00866E36" w:rsidRDefault="00CF6682" w14:paraId="7DDE8FAD" w14:textId="77777777">
      <w:pPr>
        <w:spacing w:after="0" w:line="288" w:lineRule="auto"/>
        <w:jc w:val="both"/>
        <w:rPr>
          <w:color w:val="000000" w:themeColor="text1"/>
          <w:szCs w:val="28"/>
          <w:lang w:val="en-GB"/>
        </w:rPr>
      </w:pPr>
    </w:p>
    <w:p w:rsidRPr="00041CCD" w:rsidR="00CF6682" w:rsidP="00866E36" w:rsidRDefault="00CF6682" w14:paraId="5E3AE033" w14:textId="13AD746D">
      <w:pPr>
        <w:pStyle w:val="ListParagraph"/>
        <w:numPr>
          <w:ilvl w:val="0"/>
          <w:numId w:val="29"/>
        </w:numPr>
        <w:spacing w:after="0" w:line="288" w:lineRule="auto"/>
        <w:ind w:left="567" w:hanging="567"/>
        <w:jc w:val="both"/>
        <w:rPr>
          <w:color w:val="000000" w:themeColor="text1"/>
          <w:szCs w:val="28"/>
        </w:rPr>
      </w:pPr>
      <w:r>
        <w:rPr>
          <w:color w:val="000000" w:themeColor="text1"/>
        </w:rPr>
        <w:t xml:space="preserve">L’adhésion aux groupes se faisant sur une base volontaire, les membres peuvent décider de ne pas adhérer à un groupe. Les droits et devoirs des membres </w:t>
      </w:r>
      <w:proofErr w:type="spellStart"/>
      <w:r>
        <w:rPr>
          <w:color w:val="000000" w:themeColor="text1"/>
        </w:rPr>
        <w:t>non inscrits</w:t>
      </w:r>
      <w:proofErr w:type="spellEnd"/>
      <w:r>
        <w:rPr>
          <w:color w:val="000000" w:themeColor="text1"/>
        </w:rPr>
        <w:t>, ainsi que les modalités relatives à leur travail, sont fixés dans l’article 8 du règlement intérieur.</w:t>
      </w:r>
    </w:p>
    <w:p w:rsidRPr="00041CCD" w:rsidR="00CF6682" w:rsidP="00866E36" w:rsidRDefault="00CF6682" w14:paraId="13B7E437" w14:textId="77777777">
      <w:pPr>
        <w:spacing w:after="0" w:line="288" w:lineRule="auto"/>
        <w:jc w:val="both"/>
        <w:rPr>
          <w:color w:val="000000" w:themeColor="text1"/>
          <w:szCs w:val="28"/>
          <w:lang w:val="en-GB"/>
        </w:rPr>
      </w:pPr>
    </w:p>
    <w:p w:rsidRPr="00041CCD" w:rsidR="00CF6682" w:rsidP="00866E36" w:rsidRDefault="00CF6682" w14:paraId="10BAC3BC" w14:textId="1EA25B6D">
      <w:pPr>
        <w:pStyle w:val="ListParagraph"/>
        <w:numPr>
          <w:ilvl w:val="0"/>
          <w:numId w:val="29"/>
        </w:numPr>
        <w:spacing w:after="0" w:line="288" w:lineRule="auto"/>
        <w:ind w:left="567" w:hanging="567"/>
        <w:jc w:val="both"/>
        <w:rPr>
          <w:color w:val="000000" w:themeColor="text1"/>
          <w:szCs w:val="28"/>
        </w:rPr>
      </w:pPr>
      <w:r>
        <w:rPr>
          <w:color w:val="000000" w:themeColor="text1"/>
        </w:rPr>
        <w:t>L’adhésion à un groupe peut être refusée dans des circonstances exceptionnelles, pour des raisons motivées.</w:t>
      </w:r>
    </w:p>
    <w:p w:rsidRPr="00041CCD" w:rsidR="00CF6682" w:rsidP="00866E36" w:rsidRDefault="00CF6682" w14:paraId="67F3CE26" w14:textId="559A147A">
      <w:pPr>
        <w:spacing w:after="0" w:line="288" w:lineRule="auto"/>
        <w:ind w:left="567"/>
        <w:jc w:val="both"/>
        <w:rPr>
          <w:color w:val="000000" w:themeColor="text1"/>
          <w:szCs w:val="28"/>
        </w:rPr>
      </w:pPr>
      <w:r>
        <w:rPr>
          <w:color w:val="000000" w:themeColor="text1"/>
        </w:rPr>
        <w:t xml:space="preserve">Si le membre dont l’adhésion a été refusée </w:t>
      </w:r>
      <w:proofErr w:type="gramStart"/>
      <w:r>
        <w:rPr>
          <w:color w:val="000000" w:themeColor="text1"/>
        </w:rPr>
        <w:t>le demande</w:t>
      </w:r>
      <w:proofErr w:type="gramEnd"/>
      <w:r>
        <w:rPr>
          <w:color w:val="000000" w:themeColor="text1"/>
        </w:rPr>
        <w:t>, le groupe peut réexaminer sa décision.</w:t>
      </w:r>
    </w:p>
    <w:p w:rsidRPr="00041CCD" w:rsidR="00CF6682" w:rsidP="00FD7BAF" w:rsidRDefault="00CF6682" w14:paraId="138769B5" w14:textId="78D86B21">
      <w:pPr>
        <w:pStyle w:val="ListParagraph"/>
        <w:spacing w:after="0" w:line="288" w:lineRule="auto"/>
        <w:ind w:left="567"/>
        <w:jc w:val="both"/>
        <w:rPr>
          <w:color w:val="000000" w:themeColor="text1"/>
          <w:szCs w:val="28"/>
          <w:lang w:val="en-GB"/>
        </w:rPr>
      </w:pPr>
    </w:p>
    <w:p w:rsidRPr="00041CCD" w:rsidR="00401B7A" w:rsidP="00866E36" w:rsidRDefault="00401B7A" w14:paraId="2B901BB3" w14:textId="77777777">
      <w:pPr>
        <w:pStyle w:val="ListParagraph"/>
        <w:spacing w:after="0" w:line="288" w:lineRule="auto"/>
        <w:ind w:left="0"/>
        <w:rPr>
          <w:color w:val="000000" w:themeColor="text1"/>
          <w:szCs w:val="28"/>
          <w:lang w:val="en-GB"/>
        </w:rPr>
      </w:pPr>
    </w:p>
    <w:p w:rsidRPr="00866E36" w:rsidR="00CF6682" w:rsidP="00866E36" w:rsidRDefault="00CF6682" w14:paraId="5F08C200" w14:textId="1A9A7839">
      <w:pPr>
        <w:pStyle w:val="ListParagraph"/>
        <w:spacing w:after="0" w:line="288" w:lineRule="auto"/>
        <w:ind w:left="0"/>
        <w:jc w:val="center"/>
        <w:rPr>
          <w:b/>
          <w:bCs/>
          <w:color w:val="000000" w:themeColor="text1"/>
          <w:szCs w:val="28"/>
        </w:rPr>
      </w:pPr>
      <w:r>
        <w:rPr>
          <w:b/>
          <w:color w:val="000000" w:themeColor="text1"/>
        </w:rPr>
        <w:t>Article 6</w:t>
      </w:r>
    </w:p>
    <w:p w:rsidRPr="00041CCD" w:rsidR="00CF6682" w:rsidP="00866E36" w:rsidRDefault="00CF6682" w14:paraId="3302D98E" w14:textId="5222DDE0">
      <w:pPr>
        <w:pStyle w:val="ListParagraph"/>
        <w:spacing w:after="0" w:line="288" w:lineRule="auto"/>
        <w:ind w:left="0"/>
        <w:jc w:val="center"/>
        <w:rPr>
          <w:color w:val="000000" w:themeColor="text1"/>
          <w:szCs w:val="28"/>
        </w:rPr>
      </w:pPr>
      <w:r>
        <w:rPr>
          <w:color w:val="000000" w:themeColor="text1"/>
        </w:rPr>
        <w:t>Fin de mandat</w:t>
      </w:r>
    </w:p>
    <w:p w:rsidRPr="00041CCD" w:rsidR="00CF6682" w:rsidP="00866E36" w:rsidRDefault="00CF6682" w14:paraId="054B9168" w14:textId="77777777">
      <w:pPr>
        <w:pStyle w:val="ListParagraph"/>
        <w:spacing w:after="0" w:line="288" w:lineRule="auto"/>
        <w:ind w:left="0"/>
        <w:rPr>
          <w:color w:val="000000" w:themeColor="text1"/>
          <w:lang w:val="en-GB"/>
        </w:rPr>
      </w:pPr>
    </w:p>
    <w:p w:rsidRPr="00041CCD" w:rsidR="008D48BC" w:rsidP="00866E36" w:rsidRDefault="004F55A9" w14:paraId="6F371E6B" w14:textId="7734BA1E">
      <w:pPr>
        <w:pStyle w:val="ListParagraph"/>
        <w:numPr>
          <w:ilvl w:val="0"/>
          <w:numId w:val="52"/>
        </w:numPr>
        <w:spacing w:after="0" w:line="288" w:lineRule="auto"/>
        <w:ind w:left="567" w:hanging="567"/>
        <w:jc w:val="both"/>
        <w:rPr>
          <w:color w:val="000000" w:themeColor="text1"/>
          <w:szCs w:val="28"/>
        </w:rPr>
      </w:pPr>
      <w:r>
        <w:rPr>
          <w:color w:val="000000" w:themeColor="text1"/>
        </w:rPr>
        <w:lastRenderedPageBreak/>
        <w:t>Le mandat des membres du Comité expire à l’échéance du terme quinquennal fixé par le Conseil au moment du renouvellement du Comité</w:t>
      </w:r>
      <w:r w:rsidRPr="00866E36" w:rsidR="00C14445">
        <w:rPr>
          <w:color w:val="000000" w:themeColor="text1"/>
          <w:sz w:val="24"/>
          <w:szCs w:val="24"/>
          <w:vertAlign w:val="superscript"/>
        </w:rPr>
        <w:footnoteReference w:id="1"/>
      </w:r>
      <w:r>
        <w:rPr>
          <w:color w:val="000000" w:themeColor="text1"/>
        </w:rPr>
        <w:t>.</w:t>
      </w:r>
    </w:p>
    <w:p w:rsidRPr="00041CCD" w:rsidR="00863B64" w:rsidP="0086522F" w:rsidRDefault="00863B64" w14:paraId="3096DC0B" w14:textId="77777777">
      <w:pPr>
        <w:pStyle w:val="BodyTextIndent"/>
        <w:spacing w:after="0" w:line="288" w:lineRule="auto"/>
        <w:ind w:left="0" w:firstLine="0"/>
        <w:rPr>
          <w:color w:val="000000" w:themeColor="text1"/>
          <w:szCs w:val="28"/>
          <w:lang w:val="en-GB"/>
        </w:rPr>
      </w:pPr>
    </w:p>
    <w:p w:rsidRPr="00041CCD" w:rsidR="004F55A9" w:rsidP="00866E36" w:rsidRDefault="004F55A9" w14:paraId="144236C2" w14:textId="3BDEF3E6">
      <w:pPr>
        <w:pStyle w:val="ListParagraph"/>
        <w:numPr>
          <w:ilvl w:val="0"/>
          <w:numId w:val="52"/>
        </w:numPr>
        <w:spacing w:after="0" w:line="288" w:lineRule="auto"/>
        <w:ind w:left="567" w:hanging="567"/>
        <w:jc w:val="both"/>
        <w:rPr>
          <w:color w:val="000000" w:themeColor="text1"/>
        </w:rPr>
      </w:pPr>
      <w:r>
        <w:rPr>
          <w:color w:val="000000" w:themeColor="text1"/>
        </w:rPr>
        <w:t>Le mandat d’un membre du Comité peut aussi prendre fin de façon extraordinaire par</w:t>
      </w:r>
      <w:r w:rsidRPr="00041CCD" w:rsidR="00760C90">
        <w:rPr>
          <w:rStyle w:val="FootnoteReference"/>
          <w:color w:val="000000" w:themeColor="text1"/>
          <w:lang w:val="en-GB"/>
        </w:rPr>
        <w:footnoteReference w:id="2"/>
      </w:r>
      <w:r>
        <w:rPr>
          <w:color w:val="000000" w:themeColor="text1"/>
        </w:rPr>
        <w:t>:</w:t>
      </w:r>
    </w:p>
    <w:p w:rsidRPr="00041CCD" w:rsidR="004F55A9" w:rsidP="00866E36" w:rsidRDefault="004F55A9" w14:paraId="3ADF744C" w14:textId="11BEB7E5">
      <w:pPr>
        <w:pStyle w:val="BodyTextIndent"/>
        <w:numPr>
          <w:ilvl w:val="0"/>
          <w:numId w:val="23"/>
        </w:numPr>
        <w:spacing w:after="0" w:line="288" w:lineRule="auto"/>
        <w:ind w:left="1134" w:hanging="567"/>
        <w:jc w:val="both"/>
        <w:rPr>
          <w:color w:val="000000" w:themeColor="text1"/>
        </w:rPr>
      </w:pPr>
      <w:proofErr w:type="gramStart"/>
      <w:r>
        <w:rPr>
          <w:color w:val="000000" w:themeColor="text1"/>
        </w:rPr>
        <w:t>décès</w:t>
      </w:r>
      <w:proofErr w:type="gramEnd"/>
      <w:r>
        <w:rPr>
          <w:color w:val="000000" w:themeColor="text1"/>
        </w:rPr>
        <w:t xml:space="preserve">, </w:t>
      </w:r>
    </w:p>
    <w:p w:rsidRPr="00041CCD" w:rsidR="004F55A9" w:rsidP="00866E36" w:rsidRDefault="004F55A9" w14:paraId="297D663F" w14:textId="629007A2">
      <w:pPr>
        <w:pStyle w:val="BodyTextIndent"/>
        <w:numPr>
          <w:ilvl w:val="0"/>
          <w:numId w:val="23"/>
        </w:numPr>
        <w:spacing w:after="0" w:line="288" w:lineRule="auto"/>
        <w:ind w:left="1134" w:hanging="567"/>
        <w:jc w:val="both"/>
        <w:rPr>
          <w:color w:val="000000" w:themeColor="text1"/>
        </w:rPr>
      </w:pPr>
      <w:proofErr w:type="gramStart"/>
      <w:r>
        <w:rPr>
          <w:color w:val="000000" w:themeColor="text1"/>
        </w:rPr>
        <w:t>démission</w:t>
      </w:r>
      <w:proofErr w:type="gramEnd"/>
      <w:r>
        <w:rPr>
          <w:color w:val="000000" w:themeColor="text1"/>
        </w:rPr>
        <w:t>,</w:t>
      </w:r>
    </w:p>
    <w:p w:rsidRPr="00041CCD" w:rsidR="004F55A9" w:rsidP="00866E36" w:rsidRDefault="004F55A9" w14:paraId="4AC8422C" w14:textId="4A81C697">
      <w:pPr>
        <w:pStyle w:val="BodyTextIndent"/>
        <w:numPr>
          <w:ilvl w:val="0"/>
          <w:numId w:val="23"/>
        </w:numPr>
        <w:spacing w:after="0" w:line="288" w:lineRule="auto"/>
        <w:ind w:left="1134" w:hanging="567"/>
        <w:jc w:val="both"/>
        <w:rPr>
          <w:color w:val="000000" w:themeColor="text1"/>
        </w:rPr>
      </w:pPr>
      <w:proofErr w:type="gramStart"/>
      <w:r>
        <w:rPr>
          <w:color w:val="000000" w:themeColor="text1"/>
        </w:rPr>
        <w:t>déchéance</w:t>
      </w:r>
      <w:proofErr w:type="gramEnd"/>
      <w:r>
        <w:rPr>
          <w:color w:val="000000" w:themeColor="text1"/>
        </w:rPr>
        <w:t>,</w:t>
      </w:r>
    </w:p>
    <w:p w:rsidRPr="00041CCD" w:rsidR="004F55A9" w:rsidP="00866E36" w:rsidRDefault="004F55A9" w14:paraId="7F9F702A" w14:textId="6FAC688B">
      <w:pPr>
        <w:pStyle w:val="BodyTextIndent"/>
        <w:numPr>
          <w:ilvl w:val="0"/>
          <w:numId w:val="23"/>
        </w:numPr>
        <w:spacing w:after="0" w:line="288" w:lineRule="auto"/>
        <w:ind w:left="1134" w:hanging="567"/>
        <w:jc w:val="both"/>
        <w:rPr>
          <w:color w:val="000000" w:themeColor="text1"/>
        </w:rPr>
      </w:pPr>
      <w:proofErr w:type="gramStart"/>
      <w:r>
        <w:rPr>
          <w:color w:val="000000" w:themeColor="text1"/>
        </w:rPr>
        <w:t>impossibilité</w:t>
      </w:r>
      <w:proofErr w:type="gramEnd"/>
      <w:r>
        <w:rPr>
          <w:color w:val="000000" w:themeColor="text1"/>
        </w:rPr>
        <w:t xml:space="preserve"> survenue,</w:t>
      </w:r>
    </w:p>
    <w:p w:rsidRPr="00041CCD" w:rsidR="004F55A9" w:rsidP="00866E36" w:rsidRDefault="004F55A9" w14:paraId="229F07D3" w14:textId="44338698">
      <w:pPr>
        <w:pStyle w:val="BodyTextIndent"/>
        <w:numPr>
          <w:ilvl w:val="0"/>
          <w:numId w:val="23"/>
        </w:numPr>
        <w:spacing w:after="0" w:line="288" w:lineRule="auto"/>
        <w:ind w:left="1134" w:hanging="567"/>
        <w:jc w:val="both"/>
        <w:rPr>
          <w:color w:val="000000" w:themeColor="text1"/>
        </w:rPr>
      </w:pPr>
      <w:proofErr w:type="gramStart"/>
      <w:r>
        <w:rPr>
          <w:color w:val="000000" w:themeColor="text1"/>
        </w:rPr>
        <w:t>incompatibilité</w:t>
      </w:r>
      <w:proofErr w:type="gramEnd"/>
      <w:r>
        <w:rPr>
          <w:color w:val="000000" w:themeColor="text1"/>
        </w:rPr>
        <w:t xml:space="preserve"> survenue, ou</w:t>
      </w:r>
    </w:p>
    <w:p w:rsidRPr="00041CCD" w:rsidR="00A613F1" w:rsidP="00866E36" w:rsidRDefault="004F55A9" w14:paraId="26845E80" w14:textId="07BF56DB">
      <w:pPr>
        <w:pStyle w:val="BodyTextIndent"/>
        <w:numPr>
          <w:ilvl w:val="0"/>
          <w:numId w:val="23"/>
        </w:numPr>
        <w:spacing w:after="0" w:line="288" w:lineRule="auto"/>
        <w:ind w:left="1134" w:hanging="567"/>
        <w:jc w:val="both"/>
        <w:rPr>
          <w:color w:val="000000" w:themeColor="text1"/>
          <w:szCs w:val="28"/>
        </w:rPr>
      </w:pPr>
      <w:proofErr w:type="gramStart"/>
      <w:r>
        <w:rPr>
          <w:color w:val="000000" w:themeColor="text1"/>
        </w:rPr>
        <w:t>exclusion</w:t>
      </w:r>
      <w:proofErr w:type="gramEnd"/>
      <w:r>
        <w:rPr>
          <w:color w:val="000000" w:themeColor="text1"/>
        </w:rPr>
        <w:t>.</w:t>
      </w:r>
    </w:p>
    <w:p w:rsidRPr="00041CCD" w:rsidR="00A613F1" w:rsidP="00866E36" w:rsidRDefault="00A613F1" w14:paraId="3F2A196F" w14:textId="77777777">
      <w:pPr>
        <w:spacing w:after="0" w:line="288" w:lineRule="auto"/>
        <w:jc w:val="both"/>
        <w:rPr>
          <w:color w:val="000000" w:themeColor="text1"/>
          <w:szCs w:val="28"/>
          <w:lang w:val="en-GB"/>
        </w:rPr>
      </w:pPr>
    </w:p>
    <w:p w:rsidRPr="00041CCD" w:rsidR="00141817" w:rsidP="00866E36" w:rsidRDefault="004F55A9" w14:paraId="36C4A650" w14:textId="0DCBD58A">
      <w:pPr>
        <w:pStyle w:val="ListParagraph"/>
        <w:numPr>
          <w:ilvl w:val="0"/>
          <w:numId w:val="52"/>
        </w:numPr>
        <w:spacing w:after="0" w:line="288" w:lineRule="auto"/>
        <w:ind w:left="567" w:hanging="567"/>
        <w:jc w:val="both"/>
        <w:rPr>
          <w:color w:val="000000" w:themeColor="text1"/>
          <w:szCs w:val="28"/>
        </w:rPr>
      </w:pPr>
      <w:r>
        <w:rPr>
          <w:color w:val="000000" w:themeColor="text1"/>
        </w:rPr>
        <w:t>Dans les cas de déchéance, impossibilité ou incompatibilité survenues, le membre est tenu de présenter sa démission.</w:t>
      </w:r>
    </w:p>
    <w:p w:rsidRPr="00041CCD" w:rsidR="00A613F1" w:rsidP="00866E36" w:rsidRDefault="00141817" w14:paraId="4D1E955C" w14:textId="5273B6AC">
      <w:pPr>
        <w:pStyle w:val="BodyText"/>
        <w:keepLines w:val="0"/>
        <w:spacing w:after="0" w:line="288" w:lineRule="auto"/>
        <w:ind w:left="567"/>
        <w:jc w:val="both"/>
        <w:rPr>
          <w:color w:val="000000" w:themeColor="text1"/>
          <w:szCs w:val="28"/>
          <w:u w:val="none"/>
        </w:rPr>
      </w:pPr>
      <w:r>
        <w:rPr>
          <w:color w:val="000000" w:themeColor="text1"/>
          <w:u w:val="none"/>
        </w:rPr>
        <w:t>La non-présentation de la démission dans un de ces cas peut entraîner la cessation prématurée des mandats et fonctions en application de l’article 4, paragraphe 7, du règlement intérieur, ainsi que de l’article 14, paragraphe 3, et de l’article 16 du code de conduite</w:t>
      </w:r>
      <w:r w:rsidRPr="00041CCD" w:rsidR="00760C90">
        <w:rPr>
          <w:rStyle w:val="FootnoteReference"/>
          <w:color w:val="000000" w:themeColor="text1"/>
          <w:szCs w:val="28"/>
          <w:u w:val="none"/>
          <w:lang w:val="en-GB"/>
        </w:rPr>
        <w:footnoteReference w:id="3"/>
      </w:r>
      <w:r>
        <w:rPr>
          <w:color w:val="000000" w:themeColor="text1"/>
          <w:u w:val="none"/>
        </w:rPr>
        <w:t>.</w:t>
      </w:r>
    </w:p>
    <w:p w:rsidRPr="00041CCD" w:rsidR="00041CCD" w:rsidP="00866E36" w:rsidRDefault="00041CCD" w14:paraId="7A147CCF" w14:textId="77777777">
      <w:pPr>
        <w:pStyle w:val="BodyText"/>
        <w:keepLines w:val="0"/>
        <w:spacing w:after="0" w:line="288" w:lineRule="auto"/>
        <w:jc w:val="both"/>
        <w:rPr>
          <w:color w:val="000000" w:themeColor="text1"/>
          <w:szCs w:val="28"/>
          <w:u w:val="none"/>
          <w:lang w:val="en-GB"/>
        </w:rPr>
      </w:pPr>
    </w:p>
    <w:p w:rsidRPr="00041CCD" w:rsidR="00A613F1" w:rsidP="00866E36" w:rsidRDefault="00A613F1" w14:paraId="33BDB2BB" w14:textId="36D61809">
      <w:pPr>
        <w:pStyle w:val="ListParagraph"/>
        <w:numPr>
          <w:ilvl w:val="0"/>
          <w:numId w:val="52"/>
        </w:numPr>
        <w:spacing w:after="0" w:line="288" w:lineRule="auto"/>
        <w:ind w:left="567" w:hanging="567"/>
        <w:jc w:val="both"/>
        <w:rPr>
          <w:color w:val="000000" w:themeColor="text1"/>
        </w:rPr>
      </w:pPr>
      <w:r>
        <w:rPr>
          <w:color w:val="000000" w:themeColor="text1"/>
        </w:rPr>
        <w:t xml:space="preserve">Dans tous les cas extraordinaires de fin de mandat, le président du Comité en réfère au Conseil, afin que ce dernier constate la vacance et mette en œuvre la procédure de remplacement. </w:t>
      </w:r>
    </w:p>
    <w:p w:rsidRPr="00041CCD" w:rsidR="00141817" w:rsidP="00866E36" w:rsidRDefault="00141817" w14:paraId="379202C9" w14:textId="7A983934">
      <w:pPr>
        <w:pStyle w:val="BodyTextIndent"/>
        <w:spacing w:after="0" w:line="288" w:lineRule="auto"/>
        <w:ind w:left="567" w:firstLine="0"/>
        <w:jc w:val="both"/>
        <w:rPr>
          <w:color w:val="000000" w:themeColor="text1"/>
          <w:szCs w:val="28"/>
        </w:rPr>
      </w:pPr>
      <w:r>
        <w:rPr>
          <w:color w:val="000000" w:themeColor="text1"/>
        </w:rPr>
        <w:t>Le remplaçant est nommé pour la durée du mandat restant à courir</w:t>
      </w:r>
      <w:r w:rsidRPr="00041CCD" w:rsidR="00E630C6">
        <w:rPr>
          <w:rStyle w:val="FootnoteReference"/>
          <w:color w:val="000000" w:themeColor="text1"/>
          <w:szCs w:val="28"/>
          <w:lang w:val="en-GB"/>
        </w:rPr>
        <w:footnoteReference w:id="4"/>
      </w:r>
      <w:r>
        <w:rPr>
          <w:color w:val="000000" w:themeColor="text1"/>
        </w:rPr>
        <w:t>.</w:t>
      </w:r>
    </w:p>
    <w:p w:rsidRPr="00041CCD" w:rsidR="00A613F1" w:rsidP="00041CCD" w:rsidRDefault="00A613F1" w14:paraId="0F7E6CC7" w14:textId="41D3CD69">
      <w:pPr>
        <w:pStyle w:val="ListParagraph"/>
        <w:spacing w:after="0" w:line="288" w:lineRule="auto"/>
        <w:ind w:left="0"/>
        <w:rPr>
          <w:color w:val="000000" w:themeColor="text1"/>
          <w:szCs w:val="28"/>
          <w:lang w:val="en-GB"/>
        </w:rPr>
      </w:pPr>
    </w:p>
    <w:p w:rsidRPr="00041CCD" w:rsidR="00A613F1" w:rsidP="00041CCD" w:rsidRDefault="00A613F1" w14:paraId="56ABEDEE" w14:textId="4F562924">
      <w:pPr>
        <w:pStyle w:val="ListParagraph"/>
        <w:spacing w:after="0" w:line="288" w:lineRule="auto"/>
        <w:ind w:left="0"/>
        <w:rPr>
          <w:color w:val="000000" w:themeColor="text1"/>
          <w:szCs w:val="28"/>
          <w:lang w:val="en-GB"/>
        </w:rPr>
      </w:pPr>
    </w:p>
    <w:p w:rsidRPr="00041CCD" w:rsidR="00A613F1" w:rsidP="0086522F" w:rsidRDefault="00802F8E" w14:paraId="1CD3ABB0" w14:textId="77777777">
      <w:pPr>
        <w:keepNext/>
        <w:spacing w:after="0" w:line="288" w:lineRule="auto"/>
        <w:jc w:val="center"/>
        <w:rPr>
          <w:color w:val="000000" w:themeColor="text1"/>
          <w:szCs w:val="28"/>
        </w:rPr>
      </w:pPr>
      <w:r w:rsidRPr="00041CCD">
        <w:rPr>
          <w:color w:val="000000" w:themeColor="text1"/>
        </w:rPr>
        <w:fldChar w:fldCharType="begin"/>
      </w:r>
      <w:r w:rsidRPr="00041CCD">
        <w:rPr>
          <w:color w:val="000000" w:themeColor="text1"/>
        </w:rPr>
        <w:instrText xml:space="preserve"> </w:instrText>
      </w:r>
      <w:proofErr w:type="gramStart"/>
      <w:r w:rsidRPr="00041CCD">
        <w:rPr>
          <w:color w:val="000000" w:themeColor="text1"/>
        </w:rPr>
        <w:instrText>TC  "</w:instrText>
      </w:r>
      <w:proofErr w:type="gramEnd"/>
      <w:r w:rsidRPr="00041CCD">
        <w:rPr>
          <w:color w:val="000000" w:themeColor="text1"/>
        </w:rPr>
        <w:instrText xml:space="preserve">Chapitre II Missions et responsabilités des membres (article 4)" \l 1 \ </w:instrText>
      </w:r>
      <w:bookmarkStart w:name="_Toc138233485" w:id="1"/>
      <w:bookmarkEnd w:id="1"/>
      <w:r w:rsidRPr="00041CCD" w:rsidR="00403147">
        <w:rPr>
          <w:color w:val="000000" w:themeColor="text1"/>
        </w:rPr>
        <w:tab/>
      </w:r>
      <w:r w:rsidRPr="00041CCD">
        <w:rPr>
          <w:color w:val="000000" w:themeColor="text1"/>
        </w:rPr>
        <w:fldChar w:fldCharType="end"/>
      </w:r>
      <w:r>
        <w:rPr>
          <w:b/>
          <w:color w:val="000000" w:themeColor="text1"/>
        </w:rPr>
        <w:t>Chapitre II</w:t>
      </w:r>
    </w:p>
    <w:p w:rsidRPr="00041CCD" w:rsidR="00A613F1" w:rsidP="0086522F" w:rsidRDefault="00A613F1" w14:paraId="7F6E4BCF" w14:textId="77777777">
      <w:pPr>
        <w:pStyle w:val="BodyText"/>
        <w:keepNext/>
        <w:keepLines w:val="0"/>
        <w:spacing w:after="0" w:line="288" w:lineRule="auto"/>
        <w:ind w:left="284" w:hanging="284"/>
        <w:rPr>
          <w:b/>
          <w:bCs/>
          <w:color w:val="000000" w:themeColor="text1"/>
          <w:szCs w:val="28"/>
          <w:u w:val="none"/>
          <w:lang w:val="en-GB"/>
        </w:rPr>
      </w:pPr>
    </w:p>
    <w:p w:rsidRPr="00041CCD" w:rsidR="00A613F1" w:rsidP="0086522F" w:rsidRDefault="00A613F1" w14:paraId="455F5257" w14:textId="37753155">
      <w:pPr>
        <w:pStyle w:val="BodyText"/>
        <w:keepNext/>
        <w:keepLines w:val="0"/>
        <w:spacing w:after="0" w:line="288" w:lineRule="auto"/>
        <w:ind w:left="284" w:hanging="284"/>
        <w:jc w:val="center"/>
        <w:rPr>
          <w:b/>
          <w:color w:val="000000" w:themeColor="text1"/>
          <w:szCs w:val="28"/>
          <w:u w:val="none"/>
        </w:rPr>
      </w:pPr>
      <w:r>
        <w:rPr>
          <w:b/>
          <w:color w:val="000000" w:themeColor="text1"/>
          <w:u w:val="none"/>
        </w:rPr>
        <w:t>PRIVILÈGES ET RESPONSABILITÉS DES MEMBRES</w:t>
      </w:r>
    </w:p>
    <w:p w:rsidR="00FD7BAF" w:rsidP="0086522F" w:rsidRDefault="00FD7BAF" w14:paraId="6D3A73AE" w14:textId="77777777">
      <w:pPr>
        <w:keepNext/>
        <w:spacing w:after="0" w:line="288" w:lineRule="auto"/>
        <w:jc w:val="center"/>
        <w:rPr>
          <w:b/>
          <w:color w:val="000000" w:themeColor="text1"/>
          <w:szCs w:val="28"/>
          <w:lang w:val="en-GB"/>
        </w:rPr>
      </w:pPr>
    </w:p>
    <w:p w:rsidR="00FD7BAF" w:rsidP="0086522F" w:rsidRDefault="00FD7BAF" w14:paraId="795F6389" w14:textId="77777777">
      <w:pPr>
        <w:keepNext/>
        <w:spacing w:after="0" w:line="288" w:lineRule="auto"/>
        <w:jc w:val="center"/>
        <w:rPr>
          <w:b/>
          <w:color w:val="000000" w:themeColor="text1"/>
          <w:szCs w:val="28"/>
          <w:lang w:val="en-GB"/>
        </w:rPr>
      </w:pPr>
    </w:p>
    <w:p w:rsidRPr="00041CCD" w:rsidR="00A613F1" w:rsidP="0086522F" w:rsidRDefault="00A613F1" w14:paraId="4E261C47" w14:textId="7674C967">
      <w:pPr>
        <w:keepNext/>
        <w:spacing w:after="0" w:line="288" w:lineRule="auto"/>
        <w:jc w:val="center"/>
        <w:rPr>
          <w:b/>
          <w:color w:val="000000" w:themeColor="text1"/>
          <w:szCs w:val="28"/>
        </w:rPr>
      </w:pPr>
      <w:r>
        <w:rPr>
          <w:b/>
          <w:color w:val="000000" w:themeColor="text1"/>
        </w:rPr>
        <w:t>Article 7</w:t>
      </w:r>
    </w:p>
    <w:p w:rsidRPr="00041CCD" w:rsidR="00A3690F" w:rsidP="0086522F" w:rsidRDefault="00A3690F" w14:paraId="38E9A8A1" w14:textId="4E5E0BCA">
      <w:pPr>
        <w:spacing w:after="0" w:line="288" w:lineRule="auto"/>
        <w:jc w:val="center"/>
        <w:rPr>
          <w:bCs/>
          <w:color w:val="000000" w:themeColor="text1"/>
          <w:szCs w:val="28"/>
        </w:rPr>
      </w:pPr>
      <w:r>
        <w:rPr>
          <w:color w:val="000000" w:themeColor="text1"/>
        </w:rPr>
        <w:t>Privilèges et immunités</w:t>
      </w:r>
    </w:p>
    <w:p w:rsidRPr="00041CCD" w:rsidR="0086522F" w:rsidP="0086522F" w:rsidRDefault="0086522F" w14:paraId="2A1EBF29" w14:textId="77777777">
      <w:pPr>
        <w:spacing w:after="0" w:line="288" w:lineRule="auto"/>
        <w:jc w:val="center"/>
        <w:rPr>
          <w:bCs/>
          <w:color w:val="000000" w:themeColor="text1"/>
          <w:szCs w:val="28"/>
          <w:lang w:val="en-GB"/>
        </w:rPr>
      </w:pPr>
    </w:p>
    <w:p w:rsidRPr="00041CCD" w:rsidR="00A3690F" w:rsidP="00866E36" w:rsidRDefault="00A3690F" w14:paraId="4E97A13E" w14:textId="6037318C">
      <w:pPr>
        <w:spacing w:after="0" w:line="288" w:lineRule="auto"/>
        <w:jc w:val="both"/>
        <w:rPr>
          <w:bCs/>
          <w:color w:val="000000" w:themeColor="text1"/>
          <w:szCs w:val="28"/>
        </w:rPr>
      </w:pPr>
      <w:r>
        <w:rPr>
          <w:color w:val="000000" w:themeColor="text1"/>
        </w:rPr>
        <w:t>Les membres jouissent des privilèges et immunités prévus à l’article 10 du chapitre IV du protocole (nº 7) sur les privilèges et immunités de l’Union européenne</w:t>
      </w:r>
      <w:r w:rsidRPr="00041CCD" w:rsidR="0006015C">
        <w:rPr>
          <w:rStyle w:val="FootnoteReference"/>
          <w:color w:val="000000" w:themeColor="text1"/>
          <w:lang w:val="en-GB"/>
        </w:rPr>
        <w:footnoteReference w:id="5"/>
      </w:r>
      <w:r>
        <w:rPr>
          <w:color w:val="000000" w:themeColor="text1"/>
        </w:rPr>
        <w:t>, annexé aux traités.</w:t>
      </w:r>
    </w:p>
    <w:p w:rsidRPr="00041CCD" w:rsidR="00A613F1" w:rsidP="0086522F" w:rsidRDefault="00A613F1" w14:paraId="5429629F" w14:textId="14376E20">
      <w:pPr>
        <w:spacing w:line="288" w:lineRule="auto"/>
        <w:jc w:val="both"/>
        <w:rPr>
          <w:bCs/>
          <w:color w:val="000000" w:themeColor="text1"/>
          <w:szCs w:val="28"/>
        </w:rPr>
      </w:pPr>
    </w:p>
    <w:p w:rsidRPr="00041CCD" w:rsidR="00401B7A" w:rsidP="0086522F" w:rsidRDefault="00401B7A" w14:paraId="2D887A1F" w14:textId="77777777">
      <w:pPr>
        <w:spacing w:after="0" w:line="288" w:lineRule="auto"/>
        <w:jc w:val="both"/>
        <w:rPr>
          <w:bCs/>
          <w:color w:val="000000" w:themeColor="text1"/>
          <w:szCs w:val="28"/>
        </w:rPr>
      </w:pPr>
    </w:p>
    <w:p w:rsidRPr="00866E36" w:rsidR="00DD4E40" w:rsidP="00866E36" w:rsidRDefault="00DD4E40" w14:paraId="651CBEE2" w14:textId="06FCD294">
      <w:pPr>
        <w:keepNext/>
        <w:spacing w:after="0" w:line="288" w:lineRule="auto"/>
        <w:jc w:val="center"/>
        <w:rPr>
          <w:b/>
          <w:color w:val="000000" w:themeColor="text1"/>
          <w:szCs w:val="28"/>
        </w:rPr>
      </w:pPr>
      <w:r>
        <w:rPr>
          <w:b/>
          <w:color w:val="000000" w:themeColor="text1"/>
        </w:rPr>
        <w:t>Article 8</w:t>
      </w:r>
    </w:p>
    <w:p w:rsidRPr="00041CCD" w:rsidR="00DD4E40" w:rsidP="00866E36" w:rsidRDefault="00DD4E40" w14:paraId="2C272A45" w14:textId="0BCBFCDB">
      <w:pPr>
        <w:keepNext/>
        <w:spacing w:after="0" w:line="288" w:lineRule="auto"/>
        <w:jc w:val="center"/>
        <w:rPr>
          <w:bCs/>
          <w:color w:val="000000" w:themeColor="text1"/>
          <w:szCs w:val="28"/>
        </w:rPr>
      </w:pPr>
      <w:r>
        <w:rPr>
          <w:color w:val="000000" w:themeColor="text1"/>
        </w:rPr>
        <w:t>Inviolabilité</w:t>
      </w:r>
    </w:p>
    <w:p w:rsidRPr="00041CCD" w:rsidR="00DD4E40" w:rsidP="0086522F" w:rsidRDefault="00DD4E40" w14:paraId="2BB01D40" w14:textId="77777777">
      <w:pPr>
        <w:spacing w:after="0" w:line="288" w:lineRule="auto"/>
        <w:jc w:val="both"/>
        <w:rPr>
          <w:bCs/>
          <w:color w:val="000000" w:themeColor="text1"/>
          <w:szCs w:val="28"/>
        </w:rPr>
      </w:pPr>
    </w:p>
    <w:p w:rsidRPr="00041CCD" w:rsidR="00DD4E40" w:rsidP="00866E36" w:rsidRDefault="00371A50" w14:paraId="3931FE1E" w14:textId="3C33B748">
      <w:pPr>
        <w:pStyle w:val="ListParagraph"/>
        <w:numPr>
          <w:ilvl w:val="0"/>
          <w:numId w:val="30"/>
        </w:numPr>
        <w:spacing w:after="0" w:line="288" w:lineRule="auto"/>
        <w:ind w:left="567" w:hanging="567"/>
        <w:jc w:val="both"/>
        <w:rPr>
          <w:color w:val="000000" w:themeColor="text1"/>
          <w:szCs w:val="28"/>
        </w:rPr>
      </w:pPr>
      <w:r>
        <w:rPr>
          <w:color w:val="000000" w:themeColor="text1"/>
        </w:rPr>
        <w:t>Les membres ne peuvent être inquiétés ou poursuivis pour leurs déclarations et leurs votes au sein du Comité, ni pour les propositions d’avis qu’ils élaborent, ni pour les déclarations et positions exprimées dans le cadre de leur travail au Comité comme de leurs missions de représentation extérieure de l’institution ou de suivi des avis.</w:t>
      </w:r>
    </w:p>
    <w:p w:rsidRPr="00866E36" w:rsidR="00041CCD" w:rsidP="00866E36" w:rsidRDefault="00041CCD" w14:paraId="27884F8A" w14:textId="77777777">
      <w:pPr>
        <w:pStyle w:val="ListParagraph"/>
        <w:spacing w:after="0" w:line="288" w:lineRule="auto"/>
        <w:ind w:left="567"/>
        <w:jc w:val="both"/>
        <w:rPr>
          <w:color w:val="000000" w:themeColor="text1"/>
          <w:szCs w:val="28"/>
          <w:lang w:val="en-GB"/>
        </w:rPr>
      </w:pPr>
    </w:p>
    <w:p w:rsidRPr="00041CCD" w:rsidR="00DD4E40" w:rsidP="00866E36" w:rsidRDefault="00DD4E40" w14:paraId="27DF4102" w14:textId="23D17221">
      <w:pPr>
        <w:pStyle w:val="ListParagraph"/>
        <w:numPr>
          <w:ilvl w:val="0"/>
          <w:numId w:val="30"/>
        </w:numPr>
        <w:spacing w:after="0" w:line="288" w:lineRule="auto"/>
        <w:ind w:left="567" w:hanging="567"/>
        <w:jc w:val="both"/>
        <w:rPr>
          <w:color w:val="000000" w:themeColor="text1"/>
          <w:szCs w:val="28"/>
        </w:rPr>
      </w:pPr>
      <w:r>
        <w:rPr>
          <w:color w:val="000000" w:themeColor="text1"/>
        </w:rPr>
        <w:t>Les membres ne peuvent à aucun moment faire l’objet de poursuites judiciaires, ni être mis en cause d’une autre façon à titre extrajudiciaire en raison d’une initiative qu’ils ont prise, d’un vote qu’ils ont émis ou de propos qu’ils ont tenus, dans l’exercice de leur fonction.</w:t>
      </w:r>
    </w:p>
    <w:p w:rsidRPr="00041CCD" w:rsidR="00DD4E40" w:rsidP="0086522F" w:rsidRDefault="00DD4E40" w14:paraId="7E3CB83D" w14:textId="67C1CF73">
      <w:pPr>
        <w:spacing w:after="0" w:line="288" w:lineRule="auto"/>
        <w:rPr>
          <w:color w:val="000000" w:themeColor="text1"/>
          <w:szCs w:val="28"/>
          <w:lang w:val="en-GB"/>
        </w:rPr>
      </w:pPr>
    </w:p>
    <w:p w:rsidRPr="00041CCD" w:rsidR="00401B7A" w:rsidP="0086522F" w:rsidRDefault="00401B7A" w14:paraId="114066F7" w14:textId="77777777">
      <w:pPr>
        <w:spacing w:after="0" w:line="288" w:lineRule="auto"/>
        <w:rPr>
          <w:color w:val="000000" w:themeColor="text1"/>
          <w:szCs w:val="28"/>
          <w:lang w:val="en-GB"/>
        </w:rPr>
      </w:pPr>
    </w:p>
    <w:p w:rsidRPr="00041CCD" w:rsidR="00DD4E40" w:rsidP="0086522F" w:rsidRDefault="00DD4E40" w14:paraId="5C9CB935" w14:textId="2E6EB9E9">
      <w:pPr>
        <w:keepNext/>
        <w:spacing w:after="0" w:line="288" w:lineRule="auto"/>
        <w:jc w:val="center"/>
        <w:rPr>
          <w:b/>
          <w:bCs/>
          <w:color w:val="000000" w:themeColor="text1"/>
          <w:szCs w:val="28"/>
        </w:rPr>
      </w:pPr>
      <w:r>
        <w:rPr>
          <w:b/>
          <w:color w:val="000000" w:themeColor="text1"/>
        </w:rPr>
        <w:t>Article 9</w:t>
      </w:r>
    </w:p>
    <w:p w:rsidRPr="00041CCD" w:rsidR="00DD4E40" w:rsidP="0086522F" w:rsidRDefault="00DD4E40" w14:paraId="037A15C0" w14:textId="77777777">
      <w:pPr>
        <w:keepNext/>
        <w:spacing w:after="0" w:line="288" w:lineRule="auto"/>
        <w:jc w:val="center"/>
        <w:rPr>
          <w:color w:val="000000" w:themeColor="text1"/>
          <w:szCs w:val="28"/>
        </w:rPr>
      </w:pPr>
      <w:r>
        <w:rPr>
          <w:color w:val="000000" w:themeColor="text1"/>
        </w:rPr>
        <w:t>Immunité</w:t>
      </w:r>
    </w:p>
    <w:p w:rsidRPr="00041CCD" w:rsidR="00DD4E40" w:rsidP="0086522F" w:rsidRDefault="00DD4E40" w14:paraId="7DA12503" w14:textId="77777777">
      <w:pPr>
        <w:spacing w:after="0" w:line="288" w:lineRule="auto"/>
        <w:rPr>
          <w:color w:val="000000" w:themeColor="text1"/>
          <w:szCs w:val="28"/>
          <w:lang w:val="en-GB"/>
        </w:rPr>
      </w:pPr>
    </w:p>
    <w:p w:rsidRPr="00041CCD" w:rsidR="00DD4E40" w:rsidP="00866E36" w:rsidRDefault="00DD4E40" w14:paraId="2A15E21F" w14:textId="78984688">
      <w:pPr>
        <w:pStyle w:val="ListParagraph"/>
        <w:numPr>
          <w:ilvl w:val="0"/>
          <w:numId w:val="36"/>
        </w:numPr>
        <w:spacing w:after="0" w:line="288" w:lineRule="auto"/>
        <w:ind w:left="567" w:hanging="567"/>
        <w:jc w:val="both"/>
        <w:rPr>
          <w:color w:val="000000" w:themeColor="text1"/>
          <w:szCs w:val="28"/>
        </w:rPr>
      </w:pPr>
      <w:r>
        <w:rPr>
          <w:color w:val="000000" w:themeColor="text1"/>
        </w:rPr>
        <w:t>L’immunité n’est pas un privilège personnel du membre, mais une garantie d’indépendance du Comité dans son ensemble et de ses membres. Toute limitation apportée à la liberté personnelle des membres, dont la cause se rattache directement ou indirectement à leurs fonctions, est soumise à l’accord préalable du Comité, à moins que les membres soient appréhendés en flagrant délit.</w:t>
      </w:r>
    </w:p>
    <w:p w:rsidRPr="00041CCD" w:rsidR="0086522F" w:rsidP="00866E36" w:rsidRDefault="0086522F" w14:paraId="04D6C9EB" w14:textId="77777777">
      <w:pPr>
        <w:pStyle w:val="ListParagraph"/>
        <w:spacing w:after="0" w:line="288" w:lineRule="auto"/>
        <w:ind w:left="567" w:hanging="567"/>
        <w:jc w:val="both"/>
        <w:rPr>
          <w:color w:val="000000" w:themeColor="text1"/>
          <w:szCs w:val="28"/>
          <w:lang w:val="en-GB"/>
        </w:rPr>
      </w:pPr>
    </w:p>
    <w:p w:rsidRPr="00866E36" w:rsidR="00DD4E40" w:rsidP="00866E36" w:rsidRDefault="00DD4E40" w14:paraId="69577E7F" w14:textId="60AFD449">
      <w:pPr>
        <w:pStyle w:val="ListParagraph"/>
        <w:numPr>
          <w:ilvl w:val="0"/>
          <w:numId w:val="36"/>
        </w:numPr>
        <w:spacing w:after="0" w:line="288" w:lineRule="auto"/>
        <w:ind w:left="567" w:hanging="567"/>
        <w:jc w:val="both"/>
        <w:rPr>
          <w:color w:val="000000" w:themeColor="text1"/>
          <w:szCs w:val="28"/>
        </w:rPr>
      </w:pPr>
      <w:r>
        <w:rPr>
          <w:color w:val="000000" w:themeColor="text1"/>
        </w:rPr>
        <w:t>La confiscation de documents ou d’enregistrements électroniques des membres, la fouille de leur personne ou la perquisition de leur bureau ou de leur logement, de même que la surveillance de leur correspondance et de leurs communications téléphoniques, dans les affaires se rattachant directement ou indirectement à leurs fonctions, ne peuvent être ordonnées qu’avec l’accord du Comité.</w:t>
      </w:r>
    </w:p>
    <w:p w:rsidRPr="00041CCD" w:rsidR="00401B7A" w:rsidP="0086522F" w:rsidRDefault="00401B7A" w14:paraId="1031BCA6" w14:textId="5F1EF8F4">
      <w:pPr>
        <w:spacing w:after="0" w:line="288" w:lineRule="auto"/>
        <w:jc w:val="center"/>
        <w:rPr>
          <w:b/>
          <w:bCs/>
          <w:color w:val="000000" w:themeColor="text1"/>
          <w:szCs w:val="28"/>
          <w:lang w:val="en-GB"/>
        </w:rPr>
      </w:pPr>
    </w:p>
    <w:p w:rsidRPr="00041CCD" w:rsidR="00401B7A" w:rsidP="0086522F" w:rsidRDefault="00401B7A" w14:paraId="4241A1E0" w14:textId="77777777">
      <w:pPr>
        <w:spacing w:after="0" w:line="288" w:lineRule="auto"/>
        <w:jc w:val="center"/>
        <w:rPr>
          <w:b/>
          <w:bCs/>
          <w:color w:val="000000" w:themeColor="text1"/>
          <w:szCs w:val="28"/>
          <w:lang w:val="en-GB"/>
        </w:rPr>
      </w:pPr>
    </w:p>
    <w:p w:rsidRPr="00041CCD" w:rsidR="00DD4E40" w:rsidP="0086522F" w:rsidRDefault="00DD4E40" w14:paraId="72F7BDFC" w14:textId="1CD1C80C">
      <w:pPr>
        <w:spacing w:after="0" w:line="288" w:lineRule="auto"/>
        <w:jc w:val="center"/>
        <w:rPr>
          <w:b/>
          <w:bCs/>
          <w:color w:val="000000" w:themeColor="text1"/>
          <w:szCs w:val="28"/>
        </w:rPr>
      </w:pPr>
      <w:r>
        <w:rPr>
          <w:b/>
          <w:color w:val="000000" w:themeColor="text1"/>
        </w:rPr>
        <w:t>Article 10</w:t>
      </w:r>
    </w:p>
    <w:p w:rsidRPr="00041CCD" w:rsidR="00DD4E40" w:rsidP="0086522F" w:rsidRDefault="00DD4E40" w14:paraId="25405FDD" w14:textId="77777777">
      <w:pPr>
        <w:spacing w:after="0" w:line="288" w:lineRule="auto"/>
        <w:jc w:val="center"/>
        <w:rPr>
          <w:b/>
          <w:bCs/>
          <w:color w:val="000000" w:themeColor="text1"/>
          <w:szCs w:val="28"/>
        </w:rPr>
      </w:pPr>
      <w:r>
        <w:rPr>
          <w:color w:val="000000" w:themeColor="text1"/>
        </w:rPr>
        <w:t>Procédures de levée d’immunité</w:t>
      </w:r>
    </w:p>
    <w:p w:rsidRPr="00041CCD" w:rsidR="00DD4E40" w:rsidP="0086522F" w:rsidRDefault="00DD4E40" w14:paraId="31AA69BE" w14:textId="77777777">
      <w:pPr>
        <w:spacing w:after="0" w:line="288" w:lineRule="auto"/>
        <w:ind w:left="720" w:hanging="720"/>
        <w:rPr>
          <w:color w:val="000000" w:themeColor="text1"/>
          <w:szCs w:val="28"/>
          <w:lang w:val="en-GB"/>
        </w:rPr>
      </w:pPr>
    </w:p>
    <w:p w:rsidRPr="00041CCD" w:rsidR="00DD4E40" w:rsidP="00866E36" w:rsidRDefault="00DD4E40" w14:paraId="71A76A4C" w14:textId="21C3C421">
      <w:pPr>
        <w:pStyle w:val="ListParagraph"/>
        <w:numPr>
          <w:ilvl w:val="0"/>
          <w:numId w:val="37"/>
        </w:numPr>
        <w:spacing w:after="0" w:line="288" w:lineRule="auto"/>
        <w:ind w:left="567" w:hanging="567"/>
        <w:jc w:val="both"/>
        <w:rPr>
          <w:color w:val="000000" w:themeColor="text1"/>
          <w:szCs w:val="28"/>
        </w:rPr>
      </w:pPr>
      <w:r>
        <w:rPr>
          <w:color w:val="000000" w:themeColor="text1"/>
        </w:rPr>
        <w:t>Toute demande adressée au président par une autorité compétente d’un État membre en vue de lever l’immunité d’un membre est communiquée au bureau.</w:t>
      </w:r>
    </w:p>
    <w:p w:rsidRPr="00041CCD" w:rsidR="0086522F" w:rsidP="00866E36" w:rsidRDefault="0086522F" w14:paraId="6E47F14A" w14:textId="77777777">
      <w:pPr>
        <w:pStyle w:val="ListParagraph"/>
        <w:spacing w:after="0" w:line="288" w:lineRule="auto"/>
        <w:ind w:left="0"/>
        <w:jc w:val="both"/>
        <w:rPr>
          <w:color w:val="000000" w:themeColor="text1"/>
          <w:szCs w:val="28"/>
          <w:lang w:val="en-GB"/>
        </w:rPr>
      </w:pPr>
    </w:p>
    <w:p w:rsidRPr="00041CCD" w:rsidR="00DD4E40" w:rsidP="00866E36" w:rsidRDefault="00DD4E40" w14:paraId="7CE9F441" w14:textId="77777777">
      <w:pPr>
        <w:pStyle w:val="ListParagraph"/>
        <w:numPr>
          <w:ilvl w:val="0"/>
          <w:numId w:val="37"/>
        </w:numPr>
        <w:spacing w:after="0" w:line="288" w:lineRule="auto"/>
        <w:ind w:left="567" w:hanging="567"/>
        <w:jc w:val="both"/>
        <w:rPr>
          <w:color w:val="000000" w:themeColor="text1"/>
        </w:rPr>
      </w:pPr>
      <w:r>
        <w:rPr>
          <w:color w:val="000000" w:themeColor="text1"/>
        </w:rPr>
        <w:t xml:space="preserve">Le bureau soumet à la session plénière immédiatement suivante, après consultation du groupe des questeurs sur la recevabilité de la requête, la question de la levée de l’immunité du membre concerné. </w:t>
      </w:r>
    </w:p>
    <w:p w:rsidRPr="00041CCD" w:rsidR="00DD4E40" w:rsidP="00866E36" w:rsidRDefault="00DD4E40" w14:paraId="364C6616" w14:textId="060BAF8B">
      <w:pPr>
        <w:spacing w:after="0" w:line="288" w:lineRule="auto"/>
        <w:ind w:left="567"/>
        <w:jc w:val="both"/>
        <w:rPr>
          <w:color w:val="000000" w:themeColor="text1"/>
        </w:rPr>
      </w:pPr>
      <w:r>
        <w:rPr>
          <w:color w:val="000000" w:themeColor="text1"/>
        </w:rPr>
        <w:lastRenderedPageBreak/>
        <w:t>La décision est débattue et prise dans le respect des droits de la défense et à la majorité des voix, avant que l’assemblée n’examine les avis à l’ordre du jour de la session.</w:t>
      </w:r>
    </w:p>
    <w:p w:rsidRPr="00041CCD" w:rsidR="0086522F" w:rsidP="00041CCD" w:rsidRDefault="0086522F" w14:paraId="095A1368" w14:textId="77777777">
      <w:pPr>
        <w:spacing w:after="0" w:line="288" w:lineRule="auto"/>
        <w:rPr>
          <w:color w:val="000000" w:themeColor="text1"/>
          <w:szCs w:val="28"/>
          <w:lang w:val="en-GB"/>
        </w:rPr>
      </w:pPr>
    </w:p>
    <w:p w:rsidRPr="00041CCD" w:rsidR="00DD4E40" w:rsidP="00866E36" w:rsidRDefault="00DD4E40" w14:paraId="79A13ABC" w14:textId="2E7CC86C">
      <w:pPr>
        <w:pStyle w:val="ListParagraph"/>
        <w:numPr>
          <w:ilvl w:val="0"/>
          <w:numId w:val="37"/>
        </w:numPr>
        <w:spacing w:after="0" w:line="288" w:lineRule="auto"/>
        <w:ind w:left="567" w:hanging="567"/>
        <w:jc w:val="both"/>
        <w:rPr>
          <w:color w:val="000000" w:themeColor="text1"/>
          <w:szCs w:val="28"/>
        </w:rPr>
      </w:pPr>
      <w:r>
        <w:rPr>
          <w:color w:val="000000" w:themeColor="text1"/>
        </w:rPr>
        <w:t>La décision ne se prononce pas sur la culpabilité ou la non-culpabilité du membre ni sur l’opportunité de le poursuivre au pénal pour les actes qui lui sont imputés. Le membre concerné ne prend pas part au vote.</w:t>
      </w:r>
    </w:p>
    <w:p w:rsidRPr="00041CCD" w:rsidR="0086522F" w:rsidP="00866E36" w:rsidRDefault="0086522F" w14:paraId="0421A5FD" w14:textId="77777777">
      <w:pPr>
        <w:pStyle w:val="ListParagraph"/>
        <w:spacing w:after="0" w:line="288" w:lineRule="auto"/>
        <w:ind w:left="0"/>
        <w:jc w:val="both"/>
        <w:rPr>
          <w:color w:val="000000" w:themeColor="text1"/>
          <w:szCs w:val="28"/>
          <w:lang w:val="en-GB"/>
        </w:rPr>
      </w:pPr>
    </w:p>
    <w:p w:rsidRPr="00041CCD" w:rsidR="00DD4E40" w:rsidP="00866E36" w:rsidRDefault="00DD4E40" w14:paraId="647B356F" w14:textId="77777777">
      <w:pPr>
        <w:pStyle w:val="ListParagraph"/>
        <w:numPr>
          <w:ilvl w:val="0"/>
          <w:numId w:val="37"/>
        </w:numPr>
        <w:spacing w:after="0" w:line="288" w:lineRule="auto"/>
        <w:ind w:left="567" w:hanging="567"/>
        <w:jc w:val="both"/>
        <w:rPr>
          <w:color w:val="000000" w:themeColor="text1"/>
          <w:szCs w:val="28"/>
        </w:rPr>
      </w:pPr>
      <w:r>
        <w:rPr>
          <w:color w:val="000000" w:themeColor="text1"/>
        </w:rPr>
        <w:t xml:space="preserve">Le président communique immédiatement la décision du Comité au membre et à l’autorité compétente de l’État membre intéressé, en demandant à être informé du déroulement de la procédure et des décisions prises. </w:t>
      </w:r>
    </w:p>
    <w:p w:rsidRPr="00041CCD" w:rsidR="00DD4E40" w:rsidP="00401B7A" w:rsidRDefault="00DD4E40" w14:paraId="7492327F" w14:textId="04AD24F7">
      <w:pPr>
        <w:pStyle w:val="ListParagraph"/>
        <w:spacing w:after="0" w:line="288" w:lineRule="auto"/>
        <w:ind w:left="0"/>
        <w:rPr>
          <w:color w:val="000000" w:themeColor="text1"/>
          <w:szCs w:val="28"/>
          <w:lang w:val="en-GB"/>
        </w:rPr>
      </w:pPr>
    </w:p>
    <w:p w:rsidRPr="00041CCD" w:rsidR="00401B7A" w:rsidP="00401B7A" w:rsidRDefault="00401B7A" w14:paraId="016FD1CE" w14:textId="77777777">
      <w:pPr>
        <w:pStyle w:val="ListParagraph"/>
        <w:spacing w:after="0" w:line="288" w:lineRule="auto"/>
        <w:ind w:left="0"/>
        <w:rPr>
          <w:color w:val="000000" w:themeColor="text1"/>
          <w:szCs w:val="28"/>
          <w:lang w:val="en-GB"/>
        </w:rPr>
      </w:pPr>
    </w:p>
    <w:p w:rsidRPr="00041CCD" w:rsidR="00DD4E40" w:rsidP="0086522F" w:rsidRDefault="00DD4E40" w14:paraId="54CBAC05" w14:textId="126A0B48">
      <w:pPr>
        <w:spacing w:after="0" w:line="288" w:lineRule="auto"/>
        <w:jc w:val="center"/>
        <w:rPr>
          <w:b/>
          <w:bCs/>
          <w:color w:val="000000" w:themeColor="text1"/>
          <w:spacing w:val="-2"/>
          <w:szCs w:val="28"/>
        </w:rPr>
      </w:pPr>
      <w:r>
        <w:rPr>
          <w:b/>
          <w:color w:val="000000" w:themeColor="text1"/>
        </w:rPr>
        <w:t>Article 11</w:t>
      </w:r>
    </w:p>
    <w:p w:rsidRPr="00041CCD" w:rsidR="00DD4E40" w:rsidP="0086522F" w:rsidRDefault="00DD4E40" w14:paraId="2493313B" w14:textId="77777777">
      <w:pPr>
        <w:spacing w:after="0" w:line="288" w:lineRule="auto"/>
        <w:jc w:val="center"/>
        <w:rPr>
          <w:color w:val="000000" w:themeColor="text1"/>
          <w:spacing w:val="-2"/>
          <w:szCs w:val="28"/>
        </w:rPr>
      </w:pPr>
      <w:r>
        <w:rPr>
          <w:color w:val="000000" w:themeColor="text1"/>
        </w:rPr>
        <w:t>Devoirs de l’institution et de son président en matière de privilèges et d’immunités</w:t>
      </w:r>
    </w:p>
    <w:p w:rsidRPr="00041CCD" w:rsidR="00DD4E40" w:rsidP="0086522F" w:rsidRDefault="00DD4E40" w14:paraId="19DDCD8C" w14:textId="77777777">
      <w:pPr>
        <w:spacing w:after="0" w:line="288" w:lineRule="auto"/>
        <w:rPr>
          <w:color w:val="000000" w:themeColor="text1"/>
          <w:szCs w:val="28"/>
          <w:lang w:val="en-GB"/>
        </w:rPr>
      </w:pPr>
    </w:p>
    <w:p w:rsidRPr="00041CCD" w:rsidR="00DD4E40" w:rsidP="00866E36" w:rsidRDefault="00DD4E40" w14:paraId="6D23327F" w14:textId="2F7B63FA">
      <w:pPr>
        <w:pStyle w:val="ListParagraph"/>
        <w:numPr>
          <w:ilvl w:val="0"/>
          <w:numId w:val="39"/>
        </w:numPr>
        <w:spacing w:after="0" w:line="288" w:lineRule="auto"/>
        <w:ind w:left="567" w:hanging="567"/>
        <w:jc w:val="both"/>
        <w:rPr>
          <w:color w:val="000000" w:themeColor="text1"/>
          <w:szCs w:val="28"/>
        </w:rPr>
      </w:pPr>
      <w:r>
        <w:rPr>
          <w:color w:val="000000" w:themeColor="text1"/>
        </w:rPr>
        <w:t>Dans l’exercice de ses pouvoirs relatifs aux privilèges et aux immunités, le Comité vise avant tout à conserver son intégrité en tant qu’organe consultatif démocratique et à assurer l’indépendance des membres dans l’accomplissement de leurs tâches.</w:t>
      </w:r>
    </w:p>
    <w:p w:rsidRPr="00041CCD" w:rsidR="0086522F" w:rsidP="00866E36" w:rsidRDefault="0086522F" w14:paraId="2BB72AF7" w14:textId="77777777">
      <w:pPr>
        <w:pStyle w:val="ListParagraph"/>
        <w:spacing w:after="0" w:line="288" w:lineRule="auto"/>
        <w:ind w:left="567"/>
        <w:jc w:val="both"/>
        <w:rPr>
          <w:color w:val="000000" w:themeColor="text1"/>
          <w:szCs w:val="28"/>
          <w:lang w:val="en-GB"/>
        </w:rPr>
      </w:pPr>
    </w:p>
    <w:p w:rsidRPr="00041CCD" w:rsidR="00DD4E40" w:rsidP="00866E36" w:rsidRDefault="00DD4E40" w14:paraId="309E8F2F" w14:textId="2BF8268C">
      <w:pPr>
        <w:pStyle w:val="ListParagraph"/>
        <w:numPr>
          <w:ilvl w:val="0"/>
          <w:numId w:val="39"/>
        </w:numPr>
        <w:spacing w:after="0" w:line="288" w:lineRule="auto"/>
        <w:ind w:left="567" w:hanging="567"/>
        <w:jc w:val="both"/>
        <w:rPr>
          <w:color w:val="000000" w:themeColor="text1"/>
          <w:szCs w:val="28"/>
        </w:rPr>
      </w:pPr>
      <w:r>
        <w:rPr>
          <w:color w:val="000000" w:themeColor="text1"/>
        </w:rPr>
        <w:t>Le président veille à prendre les mesures nécessaires à la sauvegarde de tous ces droits, immunités et privilèges visés de l’article 7 à l’article 11, paragraphe 1.</w:t>
      </w:r>
    </w:p>
    <w:p w:rsidRPr="00041CCD" w:rsidR="0012468C" w:rsidP="00041CCD" w:rsidRDefault="0012468C" w14:paraId="458802FE" w14:textId="115D6876">
      <w:pPr>
        <w:pStyle w:val="BodyTextIndent"/>
        <w:spacing w:after="0" w:line="288" w:lineRule="auto"/>
        <w:ind w:left="567" w:firstLine="0"/>
        <w:rPr>
          <w:color w:val="000000" w:themeColor="text1"/>
          <w:szCs w:val="28"/>
          <w:lang w:val="en-GB"/>
        </w:rPr>
      </w:pPr>
    </w:p>
    <w:p w:rsidRPr="00041CCD" w:rsidR="00A613F1" w:rsidP="0086522F" w:rsidRDefault="00A613F1" w14:paraId="1BF695B4" w14:textId="77777777">
      <w:pPr>
        <w:spacing w:after="0" w:line="288" w:lineRule="auto"/>
        <w:rPr>
          <w:color w:val="000000" w:themeColor="text1"/>
          <w:szCs w:val="28"/>
          <w:lang w:val="en-GB"/>
        </w:rPr>
      </w:pPr>
    </w:p>
    <w:p w:rsidRPr="00041CCD" w:rsidR="00401ACF" w:rsidP="0086522F" w:rsidRDefault="00401ACF" w14:paraId="5DD9D941" w14:textId="77777777">
      <w:pPr>
        <w:keepNext/>
        <w:spacing w:after="0" w:line="288" w:lineRule="auto"/>
        <w:jc w:val="center"/>
        <w:rPr>
          <w:color w:val="000000" w:themeColor="text1"/>
          <w:szCs w:val="28"/>
        </w:rPr>
      </w:pPr>
      <w:r w:rsidRPr="00041CCD">
        <w:rPr>
          <w:color w:val="000000" w:themeColor="text1"/>
        </w:rPr>
        <w:fldChar w:fldCharType="begin"/>
      </w:r>
      <w:r w:rsidRPr="00041CCD">
        <w:rPr>
          <w:color w:val="000000" w:themeColor="text1"/>
        </w:rPr>
        <w:instrText xml:space="preserve"> </w:instrText>
      </w:r>
      <w:proofErr w:type="gramStart"/>
      <w:r w:rsidRPr="00041CCD">
        <w:rPr>
          <w:color w:val="000000" w:themeColor="text1"/>
        </w:rPr>
        <w:instrText>TC  "</w:instrText>
      </w:r>
      <w:proofErr w:type="gramEnd"/>
      <w:r w:rsidRPr="00041CCD">
        <w:rPr>
          <w:color w:val="000000" w:themeColor="text1"/>
        </w:rPr>
        <w:instrText xml:space="preserve">Chapitre III Droits et devoirs des membres (articles 5 à 7)" \l 1 \ </w:instrText>
      </w:r>
      <w:bookmarkStart w:name="_Toc138233486" w:id="2"/>
      <w:bookmarkEnd w:id="2"/>
      <w:r w:rsidRPr="00041CCD">
        <w:rPr>
          <w:color w:val="000000" w:themeColor="text1"/>
        </w:rPr>
        <w:fldChar w:fldCharType="end"/>
      </w:r>
      <w:r>
        <w:rPr>
          <w:b/>
          <w:color w:val="000000" w:themeColor="text1"/>
        </w:rPr>
        <w:t>Chapitre III</w:t>
      </w:r>
    </w:p>
    <w:p w:rsidRPr="00041CCD" w:rsidR="00A613F1" w:rsidP="0086522F" w:rsidRDefault="00A613F1" w14:paraId="09707BAB" w14:textId="58A1A4BA">
      <w:pPr>
        <w:keepNext/>
        <w:spacing w:after="0" w:line="288" w:lineRule="auto"/>
        <w:rPr>
          <w:b/>
          <w:bCs/>
          <w:color w:val="000000" w:themeColor="text1"/>
          <w:szCs w:val="28"/>
          <w:lang w:val="en-GB"/>
        </w:rPr>
      </w:pPr>
    </w:p>
    <w:p w:rsidRPr="00041CCD" w:rsidR="00401B7A" w:rsidP="0086522F" w:rsidRDefault="00401B7A" w14:paraId="4C396323" w14:textId="77777777">
      <w:pPr>
        <w:keepNext/>
        <w:spacing w:after="0" w:line="288" w:lineRule="auto"/>
        <w:rPr>
          <w:b/>
          <w:bCs/>
          <w:color w:val="000000" w:themeColor="text1"/>
          <w:szCs w:val="28"/>
          <w:lang w:val="en-GB"/>
        </w:rPr>
      </w:pPr>
    </w:p>
    <w:p w:rsidRPr="00041CCD" w:rsidR="00A613F1" w:rsidP="0086522F" w:rsidRDefault="00A613F1" w14:paraId="3B44F58F" w14:textId="477D4338">
      <w:pPr>
        <w:keepNext/>
        <w:spacing w:after="0" w:line="288" w:lineRule="auto"/>
        <w:jc w:val="center"/>
        <w:rPr>
          <w:b/>
          <w:bCs/>
          <w:color w:val="000000" w:themeColor="text1"/>
          <w:szCs w:val="28"/>
        </w:rPr>
      </w:pPr>
      <w:r>
        <w:rPr>
          <w:b/>
          <w:color w:val="000000" w:themeColor="text1"/>
        </w:rPr>
        <w:t>DROITS DES MEMBRES</w:t>
      </w:r>
    </w:p>
    <w:p w:rsidRPr="00041CCD" w:rsidR="00A613F1" w:rsidP="0086522F" w:rsidRDefault="00A613F1" w14:paraId="5F8D4FC1" w14:textId="77777777">
      <w:pPr>
        <w:keepNext/>
        <w:spacing w:after="0" w:line="288" w:lineRule="auto"/>
        <w:rPr>
          <w:b/>
          <w:bCs/>
          <w:color w:val="000000" w:themeColor="text1"/>
          <w:szCs w:val="28"/>
        </w:rPr>
      </w:pPr>
    </w:p>
    <w:p w:rsidRPr="00041CCD" w:rsidR="00A613F1" w:rsidP="0086522F" w:rsidRDefault="00A613F1" w14:paraId="4B399307" w14:textId="2B8898B5">
      <w:pPr>
        <w:keepNext/>
        <w:spacing w:after="0" w:line="288" w:lineRule="auto"/>
        <w:jc w:val="center"/>
        <w:rPr>
          <w:b/>
          <w:color w:val="000000" w:themeColor="text1"/>
          <w:szCs w:val="28"/>
        </w:rPr>
      </w:pPr>
      <w:r>
        <w:rPr>
          <w:b/>
          <w:color w:val="000000" w:themeColor="text1"/>
        </w:rPr>
        <w:t>Article 12</w:t>
      </w:r>
    </w:p>
    <w:p w:rsidRPr="00041CCD" w:rsidR="00416B9B" w:rsidP="0086522F" w:rsidRDefault="00416B9B" w14:paraId="3E3DC6C5" w14:textId="1BEB7299">
      <w:pPr>
        <w:spacing w:after="0" w:line="288" w:lineRule="auto"/>
        <w:jc w:val="center"/>
        <w:rPr>
          <w:b/>
          <w:color w:val="000000" w:themeColor="text1"/>
          <w:szCs w:val="28"/>
        </w:rPr>
      </w:pPr>
      <w:r>
        <w:rPr>
          <w:color w:val="000000" w:themeColor="text1"/>
        </w:rPr>
        <w:t>Indépendance et liberté d’expression</w:t>
      </w:r>
    </w:p>
    <w:p w:rsidRPr="00041CCD" w:rsidR="00A613F1" w:rsidP="0086522F" w:rsidRDefault="00A613F1" w14:paraId="3E049A67" w14:textId="325717AB">
      <w:pPr>
        <w:keepNext/>
        <w:spacing w:after="0" w:line="288" w:lineRule="auto"/>
        <w:jc w:val="center"/>
        <w:rPr>
          <w:b/>
          <w:bCs/>
          <w:color w:val="000000" w:themeColor="text1"/>
          <w:szCs w:val="28"/>
        </w:rPr>
      </w:pPr>
    </w:p>
    <w:p w:rsidRPr="00041CCD" w:rsidR="00A613F1" w:rsidP="000E5296" w:rsidRDefault="00416B9B" w14:paraId="51A43F01" w14:textId="7C445828">
      <w:pPr>
        <w:pStyle w:val="BodyTextIndent"/>
        <w:spacing w:after="0" w:line="288" w:lineRule="auto"/>
        <w:ind w:left="0" w:firstLine="0"/>
        <w:jc w:val="both"/>
        <w:rPr>
          <w:color w:val="000000" w:themeColor="text1"/>
        </w:rPr>
      </w:pPr>
      <w:r>
        <w:rPr>
          <w:color w:val="000000" w:themeColor="text1"/>
        </w:rPr>
        <w:t xml:space="preserve">Les membres jouissent de la liberté d’expression, ce qui ne saurait constituer un blanc-seing pour avoir recours à des propos diffamatoires, racistes, sexistes, homophobes, xénophobes ou offensants. </w:t>
      </w:r>
    </w:p>
    <w:p w:rsidR="0006015C" w:rsidRDefault="0006015C" w14:paraId="46674EB8" w14:textId="2327F810">
      <w:pPr>
        <w:pStyle w:val="BodyTextIndent"/>
        <w:spacing w:after="0" w:line="288" w:lineRule="auto"/>
        <w:ind w:left="567" w:firstLine="0"/>
        <w:rPr>
          <w:color w:val="000000" w:themeColor="text1"/>
          <w:szCs w:val="28"/>
          <w:lang w:val="en-GB"/>
        </w:rPr>
      </w:pPr>
    </w:p>
    <w:p w:rsidRPr="00041CCD" w:rsidR="00C14445" w:rsidP="00866E36" w:rsidRDefault="00C14445" w14:paraId="4F643A21" w14:textId="77777777">
      <w:pPr>
        <w:pStyle w:val="BodyTextIndent"/>
        <w:spacing w:after="0" w:line="288" w:lineRule="auto"/>
        <w:ind w:left="567" w:firstLine="0"/>
        <w:rPr>
          <w:color w:val="000000" w:themeColor="text1"/>
          <w:szCs w:val="28"/>
          <w:lang w:val="en-GB"/>
        </w:rPr>
      </w:pPr>
    </w:p>
    <w:p w:rsidRPr="00866E36" w:rsidR="00A613F1" w:rsidP="00866E36" w:rsidRDefault="00416B9B" w14:paraId="2511DE2F" w14:textId="7E459CC0">
      <w:pPr>
        <w:keepNext/>
        <w:spacing w:after="0" w:line="288" w:lineRule="auto"/>
        <w:jc w:val="center"/>
        <w:rPr>
          <w:b/>
          <w:color w:val="000000" w:themeColor="text1"/>
          <w:szCs w:val="28"/>
        </w:rPr>
      </w:pPr>
      <w:r>
        <w:rPr>
          <w:b/>
          <w:color w:val="000000" w:themeColor="text1"/>
        </w:rPr>
        <w:t>Article 13</w:t>
      </w:r>
    </w:p>
    <w:p w:rsidRPr="00041CCD" w:rsidR="00416B9B" w:rsidP="0086522F" w:rsidRDefault="00416B9B" w14:paraId="020FC402" w14:textId="0DC3A175">
      <w:pPr>
        <w:keepNext/>
        <w:spacing w:after="0" w:line="288" w:lineRule="auto"/>
        <w:jc w:val="center"/>
        <w:rPr>
          <w:color w:val="000000" w:themeColor="text1"/>
          <w:spacing w:val="-2"/>
          <w:szCs w:val="28"/>
        </w:rPr>
      </w:pPr>
      <w:r>
        <w:rPr>
          <w:color w:val="000000" w:themeColor="text1"/>
        </w:rPr>
        <w:t>Liberté de déplacement</w:t>
      </w:r>
    </w:p>
    <w:p w:rsidRPr="00041CCD" w:rsidR="00416B9B" w:rsidP="00866E36" w:rsidRDefault="00416B9B" w14:paraId="31DF2FA2" w14:textId="77777777">
      <w:pPr>
        <w:keepNext/>
        <w:spacing w:after="0" w:line="288" w:lineRule="auto"/>
        <w:jc w:val="center"/>
        <w:rPr>
          <w:color w:val="000000" w:themeColor="text1"/>
          <w:szCs w:val="28"/>
          <w:lang w:val="en-GB"/>
        </w:rPr>
      </w:pPr>
    </w:p>
    <w:p w:rsidRPr="00041CCD" w:rsidR="00416B9B" w:rsidP="00866E36" w:rsidRDefault="00416B9B" w14:paraId="77A3C95F" w14:textId="2CF8019A">
      <w:pPr>
        <w:pStyle w:val="ListParagraph"/>
        <w:numPr>
          <w:ilvl w:val="0"/>
          <w:numId w:val="38"/>
        </w:numPr>
        <w:spacing w:after="0" w:line="288" w:lineRule="auto"/>
        <w:ind w:left="567" w:hanging="567"/>
        <w:jc w:val="both"/>
        <w:rPr>
          <w:color w:val="000000" w:themeColor="text1"/>
          <w:szCs w:val="28"/>
        </w:rPr>
      </w:pPr>
      <w:r>
        <w:rPr>
          <w:color w:val="000000" w:themeColor="text1"/>
        </w:rPr>
        <w:t xml:space="preserve">Le droit des membres de se déplacer librement pour l’exercice de leurs fonctions sur les territoires de l’Union européenne et des États tiers ayant signé des accords à cet effet avec </w:t>
      </w:r>
      <w:r>
        <w:rPr>
          <w:color w:val="000000" w:themeColor="text1"/>
        </w:rPr>
        <w:lastRenderedPageBreak/>
        <w:t>l’Union ne peut être entravé. En cas de nécessité, les membres ont le droit de solliciter l’aide des autorités.</w:t>
      </w:r>
    </w:p>
    <w:p w:rsidRPr="00041CCD" w:rsidR="0086522F" w:rsidP="00866E36" w:rsidRDefault="0086522F" w14:paraId="41622971" w14:textId="77777777">
      <w:pPr>
        <w:pStyle w:val="ListParagraph"/>
        <w:spacing w:after="0" w:line="288" w:lineRule="auto"/>
        <w:ind w:left="0"/>
        <w:jc w:val="both"/>
        <w:rPr>
          <w:color w:val="000000" w:themeColor="text1"/>
          <w:szCs w:val="28"/>
          <w:lang w:val="en-GB"/>
        </w:rPr>
      </w:pPr>
    </w:p>
    <w:p w:rsidRPr="00041CCD" w:rsidR="00416B9B" w:rsidP="00866E36" w:rsidRDefault="00416B9B" w14:paraId="4F9B7027" w14:textId="502C843A">
      <w:pPr>
        <w:pStyle w:val="ListParagraph"/>
        <w:numPr>
          <w:ilvl w:val="0"/>
          <w:numId w:val="38"/>
        </w:numPr>
        <w:spacing w:after="0" w:line="288" w:lineRule="auto"/>
        <w:ind w:left="567" w:hanging="567"/>
        <w:jc w:val="both"/>
        <w:rPr>
          <w:bCs/>
          <w:color w:val="000000" w:themeColor="text1"/>
          <w:szCs w:val="28"/>
        </w:rPr>
      </w:pPr>
      <w:r>
        <w:rPr>
          <w:color w:val="000000" w:themeColor="text1"/>
        </w:rPr>
        <w:t>Les membres du Comité ont le droit de disposer d’un laissez-passer, délivré par l’Union européenne, leur assurant la protection et la libre circulation dans les États membres.</w:t>
      </w:r>
    </w:p>
    <w:p w:rsidRPr="00041CCD" w:rsidR="00A613F1" w:rsidP="00401B7A" w:rsidRDefault="00A613F1" w14:paraId="39857C3A" w14:textId="0D33FE39">
      <w:pPr>
        <w:pStyle w:val="BodyTextIndent"/>
        <w:spacing w:after="0" w:line="288" w:lineRule="auto"/>
        <w:ind w:left="0" w:firstLine="0"/>
        <w:rPr>
          <w:color w:val="000000" w:themeColor="text1"/>
          <w:lang w:val="en-GB"/>
        </w:rPr>
      </w:pPr>
    </w:p>
    <w:p w:rsidRPr="00041CCD" w:rsidR="00401B7A" w:rsidP="00401B7A" w:rsidRDefault="00401B7A" w14:paraId="7D5F944A" w14:textId="77777777">
      <w:pPr>
        <w:pStyle w:val="BodyTextIndent"/>
        <w:spacing w:after="0" w:line="288" w:lineRule="auto"/>
        <w:ind w:left="0" w:firstLine="0"/>
        <w:rPr>
          <w:color w:val="000000" w:themeColor="text1"/>
          <w:szCs w:val="28"/>
          <w:lang w:val="en-GB"/>
        </w:rPr>
      </w:pPr>
    </w:p>
    <w:p w:rsidR="00A613F1" w:rsidP="0086522F" w:rsidRDefault="00416B9B" w14:paraId="50FB9E07" w14:textId="5B7A66FE">
      <w:pPr>
        <w:keepNext/>
        <w:spacing w:after="0" w:line="288" w:lineRule="auto"/>
        <w:jc w:val="center"/>
        <w:rPr>
          <w:bCs/>
          <w:i/>
          <w:iCs/>
          <w:color w:val="000000" w:themeColor="text1"/>
          <w:szCs w:val="28"/>
        </w:rPr>
      </w:pPr>
      <w:r>
        <w:rPr>
          <w:i/>
          <w:color w:val="000000" w:themeColor="text1"/>
        </w:rPr>
        <w:t>Participation</w:t>
      </w:r>
    </w:p>
    <w:p w:rsidRPr="00866E36" w:rsidR="00416B9B" w:rsidP="0086522F" w:rsidRDefault="00416B9B" w14:paraId="21832489" w14:textId="7C1FC154">
      <w:pPr>
        <w:keepNext/>
        <w:spacing w:after="0" w:line="288" w:lineRule="auto"/>
        <w:jc w:val="center"/>
        <w:rPr>
          <w:b/>
          <w:color w:val="000000" w:themeColor="text1"/>
          <w:szCs w:val="28"/>
        </w:rPr>
      </w:pPr>
      <w:r>
        <w:rPr>
          <w:b/>
          <w:color w:val="000000" w:themeColor="text1"/>
        </w:rPr>
        <w:t>Article 14</w:t>
      </w:r>
    </w:p>
    <w:p w:rsidRPr="00041CCD" w:rsidR="00416B9B" w:rsidP="0086522F" w:rsidRDefault="00371A50" w14:paraId="6948A554" w14:textId="5B76D438">
      <w:pPr>
        <w:keepNext/>
        <w:spacing w:after="0" w:line="288" w:lineRule="auto"/>
        <w:jc w:val="center"/>
        <w:rPr>
          <w:bCs/>
          <w:color w:val="000000" w:themeColor="text1"/>
          <w:szCs w:val="28"/>
        </w:rPr>
      </w:pPr>
      <w:r>
        <w:rPr>
          <w:color w:val="000000" w:themeColor="text1"/>
        </w:rPr>
        <w:t>Droit de participation</w:t>
      </w:r>
    </w:p>
    <w:p w:rsidRPr="00041CCD" w:rsidR="0086522F" w:rsidP="00FD7BAF" w:rsidRDefault="0086522F" w14:paraId="1DB3DC98" w14:textId="0D9075E9">
      <w:pPr>
        <w:pStyle w:val="ListParagraph"/>
        <w:spacing w:after="0" w:line="288" w:lineRule="auto"/>
        <w:ind w:left="567"/>
        <w:jc w:val="both"/>
        <w:rPr>
          <w:color w:val="000000" w:themeColor="text1"/>
          <w:lang w:val="en-GB"/>
        </w:rPr>
      </w:pPr>
    </w:p>
    <w:p w:rsidRPr="00041CCD" w:rsidR="00416B9B" w:rsidP="00866E36" w:rsidRDefault="00416B9B" w14:paraId="20415DAD" w14:textId="4B71D2BF">
      <w:pPr>
        <w:pStyle w:val="ListParagraph"/>
        <w:numPr>
          <w:ilvl w:val="0"/>
          <w:numId w:val="53"/>
        </w:numPr>
        <w:spacing w:after="0" w:line="288" w:lineRule="auto"/>
        <w:ind w:left="567" w:hanging="567"/>
        <w:jc w:val="both"/>
        <w:rPr>
          <w:color w:val="000000" w:themeColor="text1"/>
        </w:rPr>
      </w:pPr>
      <w:r>
        <w:rPr>
          <w:color w:val="000000" w:themeColor="text1"/>
        </w:rPr>
        <w:t>Les membres ont le droit de participer à l’élection des membres des organes du Comité et de présenter leur candidature pour être élus à des postes au sein du Comité, conformément aux dispositions du règlement intérieur.</w:t>
      </w:r>
    </w:p>
    <w:p w:rsidRPr="00041CCD" w:rsidR="0086522F" w:rsidP="00866E36" w:rsidRDefault="0086522F" w14:paraId="7E8AA123" w14:textId="77777777">
      <w:pPr>
        <w:pStyle w:val="ListParagraph"/>
        <w:spacing w:after="0" w:line="288" w:lineRule="auto"/>
        <w:ind w:left="0"/>
        <w:jc w:val="both"/>
        <w:rPr>
          <w:color w:val="000000" w:themeColor="text1"/>
          <w:lang w:val="en-GB"/>
        </w:rPr>
      </w:pPr>
    </w:p>
    <w:p w:rsidRPr="00041CCD" w:rsidR="00416B9B" w:rsidP="00866E36" w:rsidRDefault="00416B9B" w14:paraId="032B1E00" w14:textId="1B115C9B">
      <w:pPr>
        <w:pStyle w:val="ListParagraph"/>
        <w:numPr>
          <w:ilvl w:val="0"/>
          <w:numId w:val="53"/>
        </w:numPr>
        <w:spacing w:after="0" w:line="288" w:lineRule="auto"/>
        <w:ind w:left="567" w:hanging="567"/>
        <w:jc w:val="both"/>
        <w:rPr>
          <w:color w:val="000000" w:themeColor="text1"/>
        </w:rPr>
      </w:pPr>
      <w:r>
        <w:rPr>
          <w:color w:val="000000" w:themeColor="text1"/>
        </w:rPr>
        <w:t>Les membres ont le droit de se porter candidat à la fonction de rapporteur ou corapporteur et de participer aux groupes de travail, aux missions ou aux autres activités du Comité.</w:t>
      </w:r>
    </w:p>
    <w:p w:rsidRPr="00041CCD" w:rsidR="0086522F" w:rsidP="00866E36" w:rsidRDefault="0086522F" w14:paraId="795AF0DF" w14:textId="77777777">
      <w:pPr>
        <w:pStyle w:val="ListParagraph"/>
        <w:spacing w:after="0" w:line="288" w:lineRule="auto"/>
        <w:ind w:left="0"/>
        <w:jc w:val="both"/>
        <w:rPr>
          <w:color w:val="000000" w:themeColor="text1"/>
          <w:lang w:val="en-GB"/>
        </w:rPr>
      </w:pPr>
    </w:p>
    <w:p w:rsidRPr="00041CCD" w:rsidR="00416B9B" w:rsidP="00866E36" w:rsidRDefault="00416B9B" w14:paraId="24C1543E" w14:textId="20213435">
      <w:pPr>
        <w:pStyle w:val="ListParagraph"/>
        <w:numPr>
          <w:ilvl w:val="0"/>
          <w:numId w:val="53"/>
        </w:numPr>
        <w:spacing w:after="0" w:line="288" w:lineRule="auto"/>
        <w:ind w:left="567" w:hanging="567"/>
        <w:jc w:val="both"/>
        <w:rPr>
          <w:color w:val="000000" w:themeColor="text1"/>
        </w:rPr>
      </w:pPr>
      <w:r>
        <w:rPr>
          <w:color w:val="000000" w:themeColor="text1"/>
        </w:rPr>
        <w:t>Les membres disposent d’un droit général de proposition dans le cadre des travaux du Comité, conformément aux dispositions du règlement intérieur.</w:t>
      </w:r>
    </w:p>
    <w:p w:rsidRPr="00041CCD" w:rsidR="00416B9B" w:rsidP="00401B7A" w:rsidRDefault="00416B9B" w14:paraId="7BB7A733" w14:textId="02CA64B7">
      <w:pPr>
        <w:pStyle w:val="BodyTextIndent"/>
        <w:spacing w:after="0" w:line="288" w:lineRule="auto"/>
        <w:ind w:left="0" w:firstLine="0"/>
        <w:rPr>
          <w:color w:val="000000" w:themeColor="text1"/>
          <w:lang w:val="en-GB"/>
        </w:rPr>
      </w:pPr>
    </w:p>
    <w:p w:rsidRPr="00866E36" w:rsidR="00401B7A" w:rsidP="00401B7A" w:rsidRDefault="00401B7A" w14:paraId="2986608D" w14:textId="77777777">
      <w:pPr>
        <w:pStyle w:val="BodyTextIndent"/>
        <w:spacing w:after="0" w:line="288" w:lineRule="auto"/>
        <w:ind w:left="0" w:firstLine="0"/>
        <w:rPr>
          <w:color w:val="000000" w:themeColor="text1"/>
          <w:lang w:val="en-GB"/>
        </w:rPr>
      </w:pPr>
    </w:p>
    <w:p w:rsidRPr="00041CCD" w:rsidR="00DF6FB8" w:rsidP="00866E36" w:rsidRDefault="00DF6FB8" w14:paraId="469153EE" w14:textId="48DAC62F">
      <w:pPr>
        <w:pStyle w:val="BodyTextIndent"/>
        <w:spacing w:after="0" w:line="288" w:lineRule="auto"/>
        <w:ind w:left="0" w:firstLine="0"/>
        <w:jc w:val="center"/>
        <w:rPr>
          <w:color w:val="000000" w:themeColor="text1"/>
        </w:rPr>
      </w:pPr>
      <w:r>
        <w:rPr>
          <w:i/>
          <w:color w:val="000000" w:themeColor="text1"/>
        </w:rPr>
        <w:t>Informations</w:t>
      </w:r>
    </w:p>
    <w:p w:rsidRPr="00866E36" w:rsidR="00DF6FB8" w:rsidP="00866E36" w:rsidRDefault="00DF6FB8" w14:paraId="0BF1C594" w14:textId="252DDB32">
      <w:pPr>
        <w:pStyle w:val="BodyTextIndent"/>
        <w:spacing w:after="0" w:line="288" w:lineRule="auto"/>
        <w:ind w:left="0" w:firstLine="0"/>
        <w:jc w:val="center"/>
        <w:rPr>
          <w:b/>
          <w:bCs/>
          <w:color w:val="000000" w:themeColor="text1"/>
        </w:rPr>
      </w:pPr>
      <w:r>
        <w:rPr>
          <w:b/>
          <w:color w:val="000000" w:themeColor="text1"/>
        </w:rPr>
        <w:t>Article 15</w:t>
      </w:r>
    </w:p>
    <w:p w:rsidRPr="00041CCD" w:rsidR="00DF6FB8" w:rsidP="00401B7A" w:rsidRDefault="00DF6FB8" w14:paraId="6B3ECD60" w14:textId="30D7A122">
      <w:pPr>
        <w:pStyle w:val="BodyTextIndent"/>
        <w:spacing w:after="0" w:line="288" w:lineRule="auto"/>
        <w:ind w:left="0" w:firstLine="0"/>
        <w:jc w:val="center"/>
        <w:rPr>
          <w:color w:val="000000" w:themeColor="text1"/>
        </w:rPr>
      </w:pPr>
      <w:r>
        <w:rPr>
          <w:color w:val="000000" w:themeColor="text1"/>
        </w:rPr>
        <w:t>Droit d’être informé et procédure pour demander des informations</w:t>
      </w:r>
    </w:p>
    <w:p w:rsidRPr="00041CCD" w:rsidR="0086522F" w:rsidP="00401B7A" w:rsidRDefault="0086522F" w14:paraId="5B4D7496" w14:textId="77777777">
      <w:pPr>
        <w:pStyle w:val="BodyTextIndent"/>
        <w:spacing w:after="0" w:line="288" w:lineRule="auto"/>
        <w:ind w:left="0" w:firstLine="0"/>
        <w:jc w:val="center"/>
        <w:rPr>
          <w:color w:val="000000" w:themeColor="text1"/>
          <w:lang w:val="en-GB"/>
        </w:rPr>
      </w:pPr>
    </w:p>
    <w:p w:rsidRPr="00041CCD" w:rsidR="00DF6FB8" w:rsidP="00866E36" w:rsidRDefault="00DF6FB8" w14:paraId="14F6D97A" w14:textId="34DCA3A1">
      <w:pPr>
        <w:pStyle w:val="ListParagraph"/>
        <w:numPr>
          <w:ilvl w:val="0"/>
          <w:numId w:val="54"/>
        </w:numPr>
        <w:spacing w:after="0" w:line="288" w:lineRule="auto"/>
        <w:ind w:left="567" w:hanging="567"/>
        <w:jc w:val="both"/>
        <w:rPr>
          <w:color w:val="000000" w:themeColor="text1"/>
        </w:rPr>
      </w:pPr>
      <w:r>
        <w:rPr>
          <w:color w:val="000000" w:themeColor="text1"/>
        </w:rPr>
        <w:t>Les membres ont droit à une transparence totale en ce qui concerne les activités du Comité.</w:t>
      </w:r>
    </w:p>
    <w:p w:rsidRPr="00041CCD" w:rsidR="0086522F" w:rsidP="00866E36" w:rsidRDefault="0086522F" w14:paraId="19271E2D" w14:textId="77777777">
      <w:pPr>
        <w:pStyle w:val="ListParagraph"/>
        <w:spacing w:after="0" w:line="288" w:lineRule="auto"/>
        <w:ind w:left="0"/>
        <w:jc w:val="both"/>
        <w:rPr>
          <w:color w:val="000000" w:themeColor="text1"/>
          <w:lang w:val="en-GB"/>
        </w:rPr>
      </w:pPr>
    </w:p>
    <w:p w:rsidRPr="00041CCD" w:rsidR="00DF6FB8" w:rsidP="00866E36" w:rsidRDefault="00DF6FB8" w14:paraId="4889B7BC" w14:textId="0CBD67B6">
      <w:pPr>
        <w:pStyle w:val="ListParagraph"/>
        <w:numPr>
          <w:ilvl w:val="0"/>
          <w:numId w:val="54"/>
        </w:numPr>
        <w:spacing w:after="0" w:line="288" w:lineRule="auto"/>
        <w:ind w:left="567" w:hanging="567"/>
        <w:jc w:val="both"/>
        <w:rPr>
          <w:color w:val="000000" w:themeColor="text1"/>
        </w:rPr>
      </w:pPr>
      <w:r>
        <w:rPr>
          <w:color w:val="000000" w:themeColor="text1"/>
        </w:rPr>
        <w:t>Les membres ont droit à toute information et documentation nécessaires à l’exercice de leur mandat. L’accès à ces données doit leur être garanti, au siège ou, le cas échéant, à distance.</w:t>
      </w:r>
    </w:p>
    <w:p w:rsidRPr="00041CCD" w:rsidR="0086522F" w:rsidP="00866E36" w:rsidRDefault="0086522F" w14:paraId="59406FE8" w14:textId="77777777">
      <w:pPr>
        <w:pStyle w:val="ListParagraph"/>
        <w:spacing w:after="0" w:line="288" w:lineRule="auto"/>
        <w:ind w:left="0"/>
        <w:jc w:val="both"/>
        <w:rPr>
          <w:color w:val="000000" w:themeColor="text1"/>
          <w:lang w:val="en-GB"/>
        </w:rPr>
      </w:pPr>
    </w:p>
    <w:p w:rsidRPr="00041CCD" w:rsidR="00DF6FB8" w:rsidP="00866E36" w:rsidRDefault="00DF6FB8" w14:paraId="3EA099F5" w14:textId="4794337C">
      <w:pPr>
        <w:pStyle w:val="ListParagraph"/>
        <w:numPr>
          <w:ilvl w:val="0"/>
          <w:numId w:val="54"/>
        </w:numPr>
        <w:spacing w:after="0" w:line="288" w:lineRule="auto"/>
        <w:ind w:left="567" w:hanging="567"/>
        <w:jc w:val="both"/>
        <w:rPr>
          <w:color w:val="000000" w:themeColor="text1"/>
        </w:rPr>
      </w:pPr>
      <w:r>
        <w:rPr>
          <w:color w:val="000000" w:themeColor="text1"/>
        </w:rPr>
        <w:t xml:space="preserve">Les membres ont le droit de poser des questions écrites au secrétaire général et au président du Comité sur des matières liées à leurs activités au sein du Comité et de recevoir des réponses écrites dans les meilleurs délais, et en tous les cas dans les quinze jours ouvrables. </w:t>
      </w:r>
    </w:p>
    <w:p w:rsidRPr="00041CCD" w:rsidR="00DF6FB8" w:rsidP="00401B7A" w:rsidRDefault="00DF6FB8" w14:paraId="518FE101" w14:textId="6AACE1A7">
      <w:pPr>
        <w:pStyle w:val="BodyTextIndent"/>
        <w:spacing w:after="0" w:line="288" w:lineRule="auto"/>
        <w:ind w:left="0" w:firstLine="0"/>
        <w:rPr>
          <w:color w:val="000000" w:themeColor="text1"/>
          <w:lang w:val="en-GB"/>
        </w:rPr>
      </w:pPr>
    </w:p>
    <w:p w:rsidRPr="00041CCD" w:rsidR="00401B7A" w:rsidP="00401B7A" w:rsidRDefault="00401B7A" w14:paraId="0559B5A3" w14:textId="77777777">
      <w:pPr>
        <w:pStyle w:val="BodyTextIndent"/>
        <w:spacing w:after="0" w:line="288" w:lineRule="auto"/>
        <w:ind w:left="0" w:firstLine="0"/>
        <w:rPr>
          <w:color w:val="000000" w:themeColor="text1"/>
          <w:lang w:val="en-GB"/>
        </w:rPr>
      </w:pPr>
    </w:p>
    <w:p w:rsidRPr="00041CCD" w:rsidR="00AD2962" w:rsidP="00401B7A" w:rsidRDefault="00AD2962" w14:paraId="5181547F" w14:textId="2F62E22F">
      <w:pPr>
        <w:pStyle w:val="BodyTextIndent"/>
        <w:spacing w:after="0" w:line="288" w:lineRule="auto"/>
        <w:ind w:left="0" w:firstLine="0"/>
        <w:jc w:val="center"/>
        <w:rPr>
          <w:color w:val="000000" w:themeColor="text1"/>
        </w:rPr>
      </w:pPr>
      <w:r>
        <w:rPr>
          <w:i/>
          <w:color w:val="000000" w:themeColor="text1"/>
        </w:rPr>
        <w:t>Assistance</w:t>
      </w:r>
    </w:p>
    <w:p w:rsidRPr="00041CCD" w:rsidR="00AD2962" w:rsidP="00401B7A" w:rsidRDefault="00AD2962" w14:paraId="69936B12" w14:textId="3740D9E1">
      <w:pPr>
        <w:pStyle w:val="BodyTextIndent"/>
        <w:spacing w:after="0" w:line="288" w:lineRule="auto"/>
        <w:ind w:left="0" w:firstLine="0"/>
        <w:jc w:val="center"/>
        <w:rPr>
          <w:b/>
          <w:bCs/>
          <w:color w:val="000000" w:themeColor="text1"/>
        </w:rPr>
      </w:pPr>
      <w:r>
        <w:rPr>
          <w:b/>
          <w:color w:val="000000" w:themeColor="text1"/>
        </w:rPr>
        <w:t>Article 16</w:t>
      </w:r>
    </w:p>
    <w:p w:rsidRPr="00041CCD" w:rsidR="00AD2962" w:rsidP="00401B7A" w:rsidRDefault="00AD2962" w14:paraId="20D7FDDC" w14:textId="5E51412F">
      <w:pPr>
        <w:pStyle w:val="BodyTextIndent"/>
        <w:spacing w:after="0" w:line="288" w:lineRule="auto"/>
        <w:ind w:left="0" w:firstLine="0"/>
        <w:jc w:val="center"/>
        <w:rPr>
          <w:color w:val="000000" w:themeColor="text1"/>
        </w:rPr>
      </w:pPr>
      <w:r>
        <w:rPr>
          <w:color w:val="000000" w:themeColor="text1"/>
        </w:rPr>
        <w:t>Assistance et appui administratifs ordinaires</w:t>
      </w:r>
    </w:p>
    <w:p w:rsidRPr="00041CCD" w:rsidR="0086522F" w:rsidP="0086522F" w:rsidRDefault="0086522F" w14:paraId="6E3E9F82" w14:textId="77777777">
      <w:pPr>
        <w:pStyle w:val="BodyTextIndent"/>
        <w:spacing w:after="0" w:line="288" w:lineRule="auto"/>
        <w:ind w:left="1800" w:firstLine="0"/>
        <w:jc w:val="center"/>
        <w:rPr>
          <w:color w:val="000000" w:themeColor="text1"/>
          <w:lang w:val="en-GB"/>
        </w:rPr>
      </w:pPr>
    </w:p>
    <w:p w:rsidRPr="00041CCD" w:rsidR="00AD2962" w:rsidP="00866E36" w:rsidRDefault="00AD2962" w14:paraId="74B2D019" w14:textId="27FD1323">
      <w:pPr>
        <w:pStyle w:val="ListParagraph"/>
        <w:numPr>
          <w:ilvl w:val="0"/>
          <w:numId w:val="43"/>
        </w:numPr>
        <w:spacing w:after="0" w:line="288" w:lineRule="auto"/>
        <w:ind w:left="567" w:hanging="567"/>
        <w:jc w:val="both"/>
        <w:rPr>
          <w:color w:val="000000" w:themeColor="text1"/>
          <w:spacing w:val="-2"/>
          <w:szCs w:val="28"/>
        </w:rPr>
      </w:pPr>
      <w:r>
        <w:rPr>
          <w:color w:val="000000" w:themeColor="text1"/>
        </w:rPr>
        <w:lastRenderedPageBreak/>
        <w:t>Dans l’exercice de leurs fonctions, les membres ont droit à l’assistance des fonctionnaires et agents du Comité, selon les critères définis par le bureau.</w:t>
      </w:r>
    </w:p>
    <w:p w:rsidRPr="00041CCD" w:rsidR="0086522F" w:rsidP="00866E36" w:rsidRDefault="0086522F" w14:paraId="12571D41" w14:textId="77777777">
      <w:pPr>
        <w:pStyle w:val="ListParagraph"/>
        <w:spacing w:after="0" w:line="288" w:lineRule="auto"/>
        <w:ind w:left="0"/>
        <w:jc w:val="both"/>
        <w:rPr>
          <w:color w:val="000000" w:themeColor="text1"/>
          <w:spacing w:val="-2"/>
          <w:szCs w:val="28"/>
          <w:lang w:val="en-GB"/>
        </w:rPr>
      </w:pPr>
    </w:p>
    <w:p w:rsidRPr="007F667B" w:rsidR="007F667B" w:rsidP="007F667B" w:rsidRDefault="007F667B" w14:paraId="35B28925" w14:textId="65AEDCF4">
      <w:pPr>
        <w:pStyle w:val="ListParagraph"/>
        <w:numPr>
          <w:ilvl w:val="0"/>
          <w:numId w:val="43"/>
        </w:numPr>
        <w:spacing w:after="0" w:line="288" w:lineRule="auto"/>
        <w:ind w:left="567" w:hanging="567"/>
        <w:jc w:val="both"/>
        <w:rPr>
          <w:rFonts w:eastAsia="Times New Roman" w:cstheme="minorHAnsi"/>
        </w:rPr>
      </w:pPr>
      <w:r>
        <w:t>Les membres ont droit à l’usage d’équipements techniques adéquats, notamment à une infrastructure appropriée en informatique et télécommunications.</w:t>
      </w:r>
    </w:p>
    <w:p w:rsidRPr="007F667B" w:rsidR="007F667B" w:rsidP="007F667B" w:rsidRDefault="007F667B" w14:paraId="005F7009" w14:textId="77777777">
      <w:pPr>
        <w:pStyle w:val="ListParagraph"/>
        <w:spacing w:after="0" w:line="288" w:lineRule="auto"/>
        <w:ind w:left="567"/>
        <w:jc w:val="both"/>
        <w:rPr>
          <w:rFonts w:eastAsia="Times New Roman" w:cstheme="minorHAnsi"/>
          <w:lang w:val="en-GB"/>
        </w:rPr>
      </w:pPr>
    </w:p>
    <w:p w:rsidR="007F667B" w:rsidP="007F667B" w:rsidRDefault="007F667B" w14:paraId="1D441202" w14:textId="43A1E788">
      <w:pPr>
        <w:pStyle w:val="ListParagraph"/>
        <w:numPr>
          <w:ilvl w:val="0"/>
          <w:numId w:val="43"/>
        </w:numPr>
        <w:spacing w:after="0" w:line="288" w:lineRule="auto"/>
        <w:ind w:left="567" w:hanging="567"/>
        <w:jc w:val="both"/>
        <w:rPr>
          <w:rFonts w:cstheme="minorHAnsi"/>
        </w:rPr>
      </w:pPr>
      <w:r>
        <w:t>Les membres ont droit à de bonnes conditions de travail leur permettant d’exercer leurs fonctions. Ils ont également droit à toute information et documentation nécessaires à l’exercice de leur mandat.</w:t>
      </w:r>
    </w:p>
    <w:p w:rsidRPr="007F667B" w:rsidR="007F667B" w:rsidP="007F667B" w:rsidRDefault="007F667B" w14:paraId="353C2E1D" w14:textId="77777777">
      <w:pPr>
        <w:pStyle w:val="ListParagraph"/>
        <w:spacing w:after="0" w:line="288" w:lineRule="auto"/>
        <w:ind w:left="567"/>
        <w:jc w:val="both"/>
        <w:rPr>
          <w:rFonts w:cstheme="minorHAnsi"/>
          <w:lang w:val="en-GB"/>
        </w:rPr>
      </w:pPr>
    </w:p>
    <w:p w:rsidRPr="00041CCD" w:rsidR="00AD2962" w:rsidP="00866E36" w:rsidRDefault="00AD2962" w14:paraId="4142CC45" w14:textId="3E5EF681">
      <w:pPr>
        <w:pStyle w:val="ListParagraph"/>
        <w:numPr>
          <w:ilvl w:val="0"/>
          <w:numId w:val="43"/>
        </w:numPr>
        <w:spacing w:after="0" w:line="288" w:lineRule="auto"/>
        <w:ind w:left="567" w:hanging="567"/>
        <w:jc w:val="both"/>
        <w:rPr>
          <w:color w:val="000000" w:themeColor="text1"/>
          <w:spacing w:val="-2"/>
          <w:szCs w:val="28"/>
        </w:rPr>
      </w:pPr>
      <w:r>
        <w:rPr>
          <w:color w:val="000000" w:themeColor="text1"/>
        </w:rPr>
        <w:t>Les secrétariats des services compétents communiquent aux rapporteurs toute information pertinente disponible et les conseillent ou les assistent tant sur le plan technique que sur le fond. Ils assistent les rapporteurs dans leurs contacts avec les autres institutions et organes de l’Union européenne, ainsi que dans le suivi des avis conformément aux priorités du Comité.</w:t>
      </w:r>
    </w:p>
    <w:p w:rsidRPr="00866E36" w:rsidR="00AD2962" w:rsidP="00866E36" w:rsidRDefault="00AD2962" w14:paraId="3AA33CA6" w14:textId="77777777">
      <w:pPr>
        <w:pStyle w:val="ListParagraph"/>
        <w:spacing w:after="0" w:line="288" w:lineRule="auto"/>
        <w:ind w:left="0"/>
        <w:jc w:val="both"/>
        <w:rPr>
          <w:color w:val="000000" w:themeColor="text1"/>
          <w:spacing w:val="-2"/>
          <w:szCs w:val="28"/>
          <w:lang w:val="en-GB"/>
        </w:rPr>
      </w:pPr>
    </w:p>
    <w:p w:rsidR="007F667B" w:rsidP="007F667B" w:rsidRDefault="007F667B" w14:paraId="479AAE80" w14:textId="24709BD2">
      <w:pPr>
        <w:pStyle w:val="ListParagraph"/>
        <w:numPr>
          <w:ilvl w:val="0"/>
          <w:numId w:val="43"/>
        </w:numPr>
        <w:spacing w:after="0" w:line="288" w:lineRule="auto"/>
        <w:ind w:left="567" w:hanging="567"/>
        <w:jc w:val="both"/>
        <w:rPr>
          <w:rFonts w:cstheme="minorHAnsi"/>
        </w:rPr>
      </w:pPr>
      <w:r>
        <w:t>Les membres peuvent bénéficier de formations, dans l’intérêt du Comité, notamment dans les domaines linguistique et informatique.</w:t>
      </w:r>
    </w:p>
    <w:p w:rsidRPr="007F667B" w:rsidR="007F667B" w:rsidP="007F667B" w:rsidRDefault="007F667B" w14:paraId="142551D3" w14:textId="77777777">
      <w:pPr>
        <w:pStyle w:val="ListParagraph"/>
        <w:spacing w:after="0" w:line="288" w:lineRule="auto"/>
        <w:ind w:left="567"/>
        <w:jc w:val="both"/>
        <w:rPr>
          <w:rFonts w:cstheme="minorHAnsi"/>
          <w:lang w:val="en-GB"/>
        </w:rPr>
      </w:pPr>
    </w:p>
    <w:p w:rsidRPr="00041CCD" w:rsidR="00AD2962" w:rsidP="00866E36" w:rsidRDefault="00AD2962" w14:paraId="6A9BD041" w14:textId="6A37B155">
      <w:pPr>
        <w:pStyle w:val="ListParagraph"/>
        <w:numPr>
          <w:ilvl w:val="0"/>
          <w:numId w:val="43"/>
        </w:numPr>
        <w:spacing w:after="0" w:line="288" w:lineRule="auto"/>
        <w:ind w:left="567" w:hanging="567"/>
        <w:jc w:val="both"/>
        <w:rPr>
          <w:color w:val="000000" w:themeColor="text1"/>
        </w:rPr>
      </w:pPr>
      <w:r>
        <w:rPr>
          <w:color w:val="000000" w:themeColor="text1"/>
        </w:rPr>
        <w:t>Le secrétaire général veille au respect de ces dispositions.</w:t>
      </w:r>
    </w:p>
    <w:p w:rsidRPr="00041CCD" w:rsidR="00AD2962" w:rsidP="00401B7A" w:rsidRDefault="00AD2962" w14:paraId="44B48B60" w14:textId="5D99EC41">
      <w:pPr>
        <w:pStyle w:val="BodyTextIndent"/>
        <w:spacing w:after="0" w:line="288" w:lineRule="auto"/>
        <w:ind w:left="0" w:firstLine="0"/>
        <w:rPr>
          <w:color w:val="000000" w:themeColor="text1"/>
          <w:lang w:val="en-GB"/>
        </w:rPr>
      </w:pPr>
    </w:p>
    <w:p w:rsidRPr="00041CCD" w:rsidR="00401B7A" w:rsidP="00401B7A" w:rsidRDefault="00401B7A" w14:paraId="750962BC" w14:textId="77777777">
      <w:pPr>
        <w:pStyle w:val="BodyTextIndent"/>
        <w:spacing w:after="0" w:line="288" w:lineRule="auto"/>
        <w:ind w:left="0" w:firstLine="0"/>
        <w:rPr>
          <w:color w:val="000000" w:themeColor="text1"/>
          <w:lang w:val="en-GB"/>
        </w:rPr>
      </w:pPr>
    </w:p>
    <w:p w:rsidRPr="00041CCD" w:rsidR="00AD2962" w:rsidP="0086522F" w:rsidRDefault="00AD2962" w14:paraId="33D684F2" w14:textId="04F0FEDD">
      <w:pPr>
        <w:keepNext/>
        <w:spacing w:after="0" w:line="288" w:lineRule="auto"/>
        <w:jc w:val="center"/>
        <w:rPr>
          <w:b/>
          <w:color w:val="000000" w:themeColor="text1"/>
          <w:spacing w:val="-2"/>
          <w:szCs w:val="28"/>
        </w:rPr>
      </w:pPr>
      <w:r>
        <w:rPr>
          <w:b/>
          <w:color w:val="000000" w:themeColor="text1"/>
        </w:rPr>
        <w:t>Article 17</w:t>
      </w:r>
    </w:p>
    <w:p w:rsidRPr="00041CCD" w:rsidR="00AD2962" w:rsidP="0086522F" w:rsidRDefault="00AD2962" w14:paraId="47B71679" w14:textId="7419096E">
      <w:pPr>
        <w:keepNext/>
        <w:spacing w:after="0" w:line="288" w:lineRule="auto"/>
        <w:jc w:val="center"/>
        <w:rPr>
          <w:bCs/>
          <w:color w:val="000000" w:themeColor="text1"/>
          <w:spacing w:val="-2"/>
          <w:szCs w:val="28"/>
        </w:rPr>
      </w:pPr>
      <w:r>
        <w:rPr>
          <w:color w:val="000000" w:themeColor="text1"/>
        </w:rPr>
        <w:t>Assistance de conseillers externes dans le cadre des travaux législatifs</w:t>
      </w:r>
    </w:p>
    <w:p w:rsidRPr="00041CCD" w:rsidR="00AD2962" w:rsidP="0086522F" w:rsidRDefault="00AD2962" w14:paraId="55E602A3" w14:textId="77777777">
      <w:pPr>
        <w:spacing w:after="0" w:line="288" w:lineRule="auto"/>
        <w:rPr>
          <w:color w:val="000000" w:themeColor="text1"/>
          <w:spacing w:val="-2"/>
          <w:szCs w:val="28"/>
          <w:lang w:val="en-GB"/>
        </w:rPr>
      </w:pPr>
    </w:p>
    <w:p w:rsidRPr="00041CCD" w:rsidR="00AD2962" w:rsidP="000E5296" w:rsidRDefault="00AD2962" w14:paraId="74000985" w14:textId="621AD8EC">
      <w:pPr>
        <w:adjustRightInd w:val="0"/>
        <w:snapToGrid w:val="0"/>
        <w:spacing w:after="0" w:line="288" w:lineRule="auto"/>
        <w:jc w:val="both"/>
        <w:rPr>
          <w:color w:val="000000" w:themeColor="text1"/>
          <w:spacing w:val="-2"/>
          <w:szCs w:val="28"/>
        </w:rPr>
      </w:pPr>
      <w:r>
        <w:rPr>
          <w:color w:val="000000" w:themeColor="text1"/>
        </w:rPr>
        <w:t>Les membres désignés comme rapporteurs ou corapporteurs, ainsi que les groupes, ont le droit de se faire assister par des conseillers externes, conformément aux dispositions des articles 81 à 83 du règlement intérieur.</w:t>
      </w:r>
    </w:p>
    <w:p w:rsidRPr="00041CCD" w:rsidR="00AD2962" w:rsidP="00401B7A" w:rsidRDefault="00AD2962" w14:paraId="46AAEDFE" w14:textId="02EBBA59">
      <w:pPr>
        <w:pStyle w:val="ListParagraph"/>
        <w:spacing w:after="0" w:line="288" w:lineRule="auto"/>
        <w:ind w:left="0"/>
        <w:rPr>
          <w:color w:val="000000" w:themeColor="text1"/>
          <w:lang w:val="en-GB"/>
        </w:rPr>
      </w:pPr>
    </w:p>
    <w:p w:rsidRPr="00041CCD" w:rsidR="00401B7A" w:rsidP="00401B7A" w:rsidRDefault="00401B7A" w14:paraId="2858955E" w14:textId="77777777">
      <w:pPr>
        <w:pStyle w:val="ListParagraph"/>
        <w:spacing w:after="0" w:line="288" w:lineRule="auto"/>
        <w:ind w:left="0"/>
        <w:rPr>
          <w:color w:val="000000" w:themeColor="text1"/>
          <w:lang w:val="en-GB"/>
        </w:rPr>
      </w:pPr>
    </w:p>
    <w:p w:rsidRPr="00041CCD" w:rsidR="0086522F" w:rsidP="0086522F" w:rsidRDefault="00AD2962" w14:paraId="257B7FDD" w14:textId="77777777">
      <w:pPr>
        <w:keepNext/>
        <w:spacing w:after="0" w:line="288" w:lineRule="auto"/>
        <w:jc w:val="center"/>
        <w:rPr>
          <w:b/>
          <w:color w:val="000000" w:themeColor="text1"/>
          <w:szCs w:val="28"/>
        </w:rPr>
      </w:pPr>
      <w:r>
        <w:rPr>
          <w:b/>
          <w:color w:val="000000" w:themeColor="text1"/>
        </w:rPr>
        <w:t>Article 18</w:t>
      </w:r>
    </w:p>
    <w:p w:rsidR="00AD2962" w:rsidP="0086522F" w:rsidRDefault="00AD2962" w14:paraId="1965094F" w14:textId="245E158A">
      <w:pPr>
        <w:keepNext/>
        <w:spacing w:after="0" w:line="288" w:lineRule="auto"/>
        <w:jc w:val="center"/>
        <w:rPr>
          <w:bCs/>
          <w:color w:val="000000" w:themeColor="text1"/>
          <w:szCs w:val="28"/>
        </w:rPr>
      </w:pPr>
      <w:r>
        <w:rPr>
          <w:color w:val="000000" w:themeColor="text1"/>
        </w:rPr>
        <w:t>Assistance aux membres présentant un handicap</w:t>
      </w:r>
    </w:p>
    <w:p w:rsidRPr="00041CCD" w:rsidR="00041CCD" w:rsidP="0086522F" w:rsidRDefault="00041CCD" w14:paraId="486D1411" w14:textId="77777777">
      <w:pPr>
        <w:keepNext/>
        <w:spacing w:after="0" w:line="288" w:lineRule="auto"/>
        <w:jc w:val="center"/>
        <w:rPr>
          <w:rFonts w:ascii="Calibri" w:hAnsi="Calibri" w:eastAsia="Times New Roman" w:cs="Calibri"/>
          <w:b/>
          <w:bCs/>
          <w:color w:val="000000" w:themeColor="text1"/>
          <w:u w:val="single"/>
          <w:lang w:val="en-GB"/>
        </w:rPr>
      </w:pPr>
    </w:p>
    <w:p w:rsidRPr="00866E36" w:rsidR="00AD2962" w:rsidP="000E5296" w:rsidRDefault="00AD2962" w14:paraId="5422DFCF" w14:textId="6A00A716">
      <w:pPr>
        <w:pStyle w:val="ListParagraph"/>
        <w:numPr>
          <w:ilvl w:val="0"/>
          <w:numId w:val="89"/>
        </w:numPr>
        <w:spacing w:after="0" w:line="288" w:lineRule="auto"/>
        <w:ind w:left="567" w:hanging="567"/>
        <w:jc w:val="both"/>
        <w:rPr>
          <w:rFonts w:ascii="Calibri" w:hAnsi="Calibri" w:eastAsia="Times New Roman" w:cs="Calibri"/>
          <w:color w:val="000000" w:themeColor="text1"/>
        </w:rPr>
      </w:pPr>
      <w:r>
        <w:rPr>
          <w:rFonts w:ascii="Calibri" w:hAnsi="Calibri"/>
          <w:color w:val="000000" w:themeColor="text1"/>
        </w:rPr>
        <w:t>Les membres présentant un handicap ont droit à une assistance appropriée leur permettant d’exercer pleinement leur mandat, sans aucune entrave.</w:t>
      </w:r>
    </w:p>
    <w:p w:rsidR="007F667B" w:rsidP="00866E36" w:rsidRDefault="007F667B" w14:paraId="01B194C1" w14:textId="77777777">
      <w:pPr>
        <w:adjustRightInd w:val="0"/>
        <w:snapToGrid w:val="0"/>
        <w:spacing w:after="0" w:line="288" w:lineRule="auto"/>
        <w:jc w:val="both"/>
        <w:rPr>
          <w:rFonts w:ascii="Calibri" w:hAnsi="Calibri" w:eastAsia="Times New Roman" w:cs="Calibri"/>
          <w:color w:val="000000" w:themeColor="text1"/>
          <w:lang w:val="en-GB"/>
        </w:rPr>
      </w:pPr>
    </w:p>
    <w:p w:rsidRPr="001A7A1E" w:rsidR="00AD2962" w:rsidP="000E5296" w:rsidRDefault="00AD2962" w14:paraId="58F0E64F" w14:textId="3B93753C">
      <w:pPr>
        <w:pStyle w:val="ListParagraph"/>
        <w:numPr>
          <w:ilvl w:val="0"/>
          <w:numId w:val="89"/>
        </w:numPr>
        <w:spacing w:after="0" w:line="288" w:lineRule="auto"/>
        <w:ind w:left="567" w:hanging="567"/>
        <w:jc w:val="both"/>
        <w:rPr>
          <w:rFonts w:ascii="Calibri" w:hAnsi="Calibri" w:eastAsia="Times New Roman" w:cs="Calibri"/>
          <w:color w:val="000000" w:themeColor="text1"/>
        </w:rPr>
      </w:pPr>
      <w:r>
        <w:rPr>
          <w:rFonts w:ascii="Calibri" w:hAnsi="Calibri"/>
          <w:color w:val="000000" w:themeColor="text1"/>
        </w:rPr>
        <w:t xml:space="preserve">Cette assistance est accordée sur décision du président du Comité après qu’il a reçu l’avis des questeurs, compte tenu de la proposition formulée par le membre qui en fait la demande et </w:t>
      </w:r>
      <w:r>
        <w:rPr>
          <w:rFonts w:ascii="Calibri" w:hAnsi="Calibri"/>
          <w:color w:val="000000" w:themeColor="text1"/>
        </w:rPr>
        <w:lastRenderedPageBreak/>
        <w:t>de la nature de son handicap, et conformément aux critères établis par la décision du bureau relative au statut financier des membres</w:t>
      </w:r>
      <w:r w:rsidR="000D426A">
        <w:rPr>
          <w:rStyle w:val="FootnoteReference"/>
          <w:rFonts w:ascii="Calibri" w:hAnsi="Calibri" w:eastAsia="Times New Roman" w:cs="Calibri"/>
          <w:color w:val="000000" w:themeColor="text1"/>
          <w:lang w:val="en-GB"/>
        </w:rPr>
        <w:footnoteReference w:id="6"/>
      </w:r>
      <w:r>
        <w:rPr>
          <w:rFonts w:ascii="Calibri" w:hAnsi="Calibri"/>
          <w:color w:val="000000" w:themeColor="text1"/>
        </w:rPr>
        <w:t>.</w:t>
      </w:r>
    </w:p>
    <w:p w:rsidRPr="00041CCD" w:rsidR="00AD2962" w:rsidP="0086522F" w:rsidRDefault="00AD2962" w14:paraId="2CC043EF" w14:textId="2AA28F6F">
      <w:pPr>
        <w:adjustRightInd w:val="0"/>
        <w:snapToGrid w:val="0"/>
        <w:spacing w:after="0" w:line="288" w:lineRule="auto"/>
        <w:rPr>
          <w:rFonts w:ascii="Calibri" w:hAnsi="Calibri" w:eastAsia="Times New Roman" w:cs="Calibri"/>
          <w:color w:val="000000" w:themeColor="text1"/>
          <w:lang w:val="en-GB"/>
        </w:rPr>
      </w:pPr>
    </w:p>
    <w:p w:rsidRPr="004B5A11" w:rsidR="00334238" w:rsidP="0096697F" w:rsidRDefault="00B94731" w14:paraId="3401AADA" w14:textId="1880069C">
      <w:pPr>
        <w:pStyle w:val="ListParagraph"/>
        <w:numPr>
          <w:ilvl w:val="0"/>
          <w:numId w:val="89"/>
        </w:numPr>
        <w:spacing w:after="0" w:line="288" w:lineRule="auto"/>
        <w:ind w:left="567" w:hanging="567"/>
        <w:jc w:val="both"/>
        <w:rPr>
          <w:rFonts w:ascii="Calibri" w:hAnsi="Calibri" w:eastAsia="Times New Roman" w:cs="Calibri"/>
          <w:color w:val="000000" w:themeColor="text1"/>
        </w:rPr>
      </w:pPr>
      <w:r>
        <w:rPr>
          <w:color w:val="000000" w:themeColor="text1"/>
        </w:rPr>
        <w:t>En fonction de l’étendue du handicap du membre, l’assistance peut consister à prendre en charge les frais de voyage nécessaires et l’octroi d’indemnités de distance, de durée et de séjour d’une personne accompagnant le membre, selon les modalités qui s’appliquent au membre qu’elle accompagne, l’assistance au traitement, à la rédaction et à la présentation d’information, les dépenses de taxi, ainsi que toute autre dépense nécessaire pour autant que ces dépenses soient directement liées aux activités du membre au sein du Comité.</w:t>
      </w:r>
    </w:p>
    <w:p w:rsidRPr="004B5A11" w:rsidR="00B94731" w:rsidP="00B94731" w:rsidRDefault="00B94731" w14:paraId="7ECB6B42" w14:textId="77777777">
      <w:pPr>
        <w:pStyle w:val="BodyTextIndent"/>
        <w:spacing w:after="0" w:line="288" w:lineRule="auto"/>
        <w:ind w:left="567" w:firstLine="0"/>
        <w:jc w:val="both"/>
        <w:rPr>
          <w:rFonts w:ascii="Calibri" w:hAnsi="Calibri" w:eastAsia="Times New Roman" w:cs="Calibri"/>
          <w:color w:val="000000" w:themeColor="text1"/>
          <w:lang w:val="en-GB"/>
        </w:rPr>
      </w:pPr>
    </w:p>
    <w:p w:rsidRPr="00041CCD" w:rsidR="0096697F" w:rsidP="00B94731" w:rsidRDefault="0096697F" w14:paraId="297F98A1" w14:textId="329F8367">
      <w:pPr>
        <w:pStyle w:val="BodyTextIndent"/>
        <w:spacing w:after="0" w:line="288" w:lineRule="auto"/>
        <w:ind w:left="567" w:firstLine="0"/>
        <w:jc w:val="both"/>
        <w:rPr>
          <w:color w:val="000000" w:themeColor="text1"/>
        </w:rPr>
      </w:pPr>
      <w:r>
        <w:rPr>
          <w:color w:val="000000" w:themeColor="text1"/>
        </w:rPr>
        <w:t>Le membre avance une proposition quant au type d’assistance dont il a besoin et fournit toutes les informations appropriées aux fins du traitement efficace de sa demande d’assistance.</w:t>
      </w:r>
    </w:p>
    <w:p w:rsidRPr="00041CCD" w:rsidR="0096697F" w:rsidP="0086522F" w:rsidRDefault="0096697F" w14:paraId="3D1353B8" w14:textId="77777777">
      <w:pPr>
        <w:adjustRightInd w:val="0"/>
        <w:snapToGrid w:val="0"/>
        <w:spacing w:after="0" w:line="288" w:lineRule="auto"/>
        <w:rPr>
          <w:rFonts w:ascii="Calibri" w:hAnsi="Calibri" w:eastAsia="Times New Roman" w:cs="Calibri"/>
          <w:color w:val="000000" w:themeColor="text1"/>
          <w:lang w:val="en-GB"/>
        </w:rPr>
      </w:pPr>
    </w:p>
    <w:p w:rsidRPr="00041CCD" w:rsidR="0086522F" w:rsidP="0086522F" w:rsidRDefault="00AD2962" w14:paraId="18304F3C" w14:textId="77777777">
      <w:pPr>
        <w:keepNext/>
        <w:spacing w:after="0" w:line="288" w:lineRule="auto"/>
        <w:jc w:val="center"/>
        <w:rPr>
          <w:b/>
          <w:color w:val="000000" w:themeColor="text1"/>
          <w:szCs w:val="28"/>
        </w:rPr>
      </w:pPr>
      <w:r>
        <w:rPr>
          <w:b/>
          <w:color w:val="000000" w:themeColor="text1"/>
        </w:rPr>
        <w:t>Article 19</w:t>
      </w:r>
    </w:p>
    <w:p w:rsidR="00561902" w:rsidP="0086522F" w:rsidRDefault="00AD2962" w14:paraId="45180644" w14:textId="1BA7AE37">
      <w:pPr>
        <w:keepNext/>
        <w:spacing w:after="0" w:line="288" w:lineRule="auto"/>
        <w:jc w:val="center"/>
        <w:rPr>
          <w:bCs/>
          <w:color w:val="000000" w:themeColor="text1"/>
          <w:szCs w:val="28"/>
        </w:rPr>
      </w:pPr>
      <w:r>
        <w:rPr>
          <w:color w:val="000000" w:themeColor="text1"/>
        </w:rPr>
        <w:t>Assistance extraordinaire</w:t>
      </w:r>
    </w:p>
    <w:p w:rsidRPr="00866E36" w:rsidR="00041CCD" w:rsidP="0086522F" w:rsidRDefault="00041CCD" w14:paraId="0AD325E3" w14:textId="77777777">
      <w:pPr>
        <w:keepNext/>
        <w:spacing w:after="0" w:line="288" w:lineRule="auto"/>
        <w:jc w:val="center"/>
        <w:rPr>
          <w:b/>
          <w:color w:val="000000" w:themeColor="text1"/>
          <w:szCs w:val="28"/>
          <w:lang w:val="en-GB"/>
        </w:rPr>
      </w:pPr>
    </w:p>
    <w:p w:rsidRPr="00866E36" w:rsidR="00AD2962" w:rsidP="00866E36" w:rsidRDefault="0096697F" w14:paraId="345CFF02" w14:textId="206B0846">
      <w:pPr>
        <w:keepNext/>
        <w:spacing w:after="0" w:line="288" w:lineRule="auto"/>
        <w:jc w:val="both"/>
        <w:rPr>
          <w:rFonts w:ascii="Calibri" w:hAnsi="Calibri" w:eastAsia="Times New Roman" w:cs="Calibri"/>
          <w:b/>
          <w:bCs/>
          <w:color w:val="000000" w:themeColor="text1"/>
          <w:u w:val="single"/>
        </w:rPr>
      </w:pPr>
      <w:r>
        <w:rPr>
          <w:rFonts w:ascii="Calibri" w:hAnsi="Calibri"/>
          <w:color w:val="000000" w:themeColor="text1"/>
        </w:rPr>
        <w:t>Le Comité assiste tout membre, notamment dans toute poursuite contre les auteurs de menaces, outrages, injures, diffamations ou attentats contre la personne et les biens, dont il est, ou dont les membres de sa famille sont l’objet, en raison de sa qualité et de ses fonctions.</w:t>
      </w:r>
    </w:p>
    <w:p w:rsidRPr="00041CCD" w:rsidR="00BD30CA" w:rsidP="00401B7A" w:rsidRDefault="00BD30CA" w14:paraId="2C9A21DC" w14:textId="77777777">
      <w:pPr>
        <w:pStyle w:val="ListParagraph"/>
        <w:spacing w:after="0" w:line="288" w:lineRule="auto"/>
        <w:ind w:left="0"/>
        <w:rPr>
          <w:color w:val="000000" w:themeColor="text1"/>
          <w:lang w:val="en-GB"/>
        </w:rPr>
      </w:pPr>
    </w:p>
    <w:p w:rsidRPr="00041CCD" w:rsidR="00401B7A" w:rsidP="00401B7A" w:rsidRDefault="00401B7A" w14:paraId="7CD34C6C" w14:textId="77777777">
      <w:pPr>
        <w:pStyle w:val="ListParagraph"/>
        <w:spacing w:after="0" w:line="288" w:lineRule="auto"/>
        <w:ind w:left="0"/>
        <w:rPr>
          <w:color w:val="000000" w:themeColor="text1"/>
          <w:lang w:val="en-GB"/>
        </w:rPr>
      </w:pPr>
    </w:p>
    <w:p w:rsidRPr="00041CCD" w:rsidR="00AD2962" w:rsidP="0086522F" w:rsidRDefault="00AD2962" w14:paraId="6A2C93E7" w14:textId="00447404">
      <w:pPr>
        <w:pStyle w:val="BodyTextIndent"/>
        <w:spacing w:after="0" w:line="288" w:lineRule="auto"/>
        <w:ind w:left="-142" w:firstLine="0"/>
        <w:jc w:val="center"/>
        <w:rPr>
          <w:i/>
          <w:iCs/>
          <w:color w:val="000000" w:themeColor="text1"/>
        </w:rPr>
      </w:pPr>
      <w:r>
        <w:rPr>
          <w:i/>
          <w:color w:val="000000" w:themeColor="text1"/>
        </w:rPr>
        <w:t>Voies de recours</w:t>
      </w:r>
    </w:p>
    <w:p w:rsidRPr="00866E36" w:rsidR="00401B7A" w:rsidP="00401B7A" w:rsidRDefault="00401B7A" w14:paraId="5D236F5B" w14:textId="77777777">
      <w:pPr>
        <w:pStyle w:val="BodyTextIndent"/>
        <w:spacing w:after="0" w:line="288" w:lineRule="auto"/>
        <w:ind w:left="-142" w:firstLine="0"/>
        <w:jc w:val="center"/>
        <w:rPr>
          <w:i/>
          <w:iCs/>
          <w:color w:val="000000" w:themeColor="text1"/>
          <w:lang w:val="en-GB"/>
        </w:rPr>
      </w:pPr>
    </w:p>
    <w:p w:rsidRPr="00041CCD" w:rsidR="0086522F" w:rsidP="0086522F" w:rsidRDefault="00AD2962" w14:paraId="43FFF009" w14:textId="77777777">
      <w:pPr>
        <w:pStyle w:val="BodyTextIndent"/>
        <w:spacing w:after="0" w:line="288" w:lineRule="auto"/>
        <w:ind w:left="0" w:firstLine="0"/>
        <w:jc w:val="center"/>
        <w:rPr>
          <w:b/>
          <w:bCs/>
          <w:color w:val="000000" w:themeColor="text1"/>
        </w:rPr>
      </w:pPr>
      <w:r>
        <w:rPr>
          <w:b/>
          <w:color w:val="000000" w:themeColor="text1"/>
        </w:rPr>
        <w:t>Article 20</w:t>
      </w:r>
    </w:p>
    <w:p w:rsidR="00AD2962" w:rsidP="0086522F" w:rsidRDefault="00AD2962" w14:paraId="4B32F5AF" w14:textId="616127E4">
      <w:pPr>
        <w:pStyle w:val="BodyTextIndent"/>
        <w:spacing w:after="0" w:line="288" w:lineRule="auto"/>
        <w:ind w:firstLine="0"/>
        <w:jc w:val="center"/>
        <w:rPr>
          <w:color w:val="000000" w:themeColor="text1"/>
        </w:rPr>
      </w:pPr>
      <w:r>
        <w:rPr>
          <w:color w:val="000000" w:themeColor="text1"/>
        </w:rPr>
        <w:t>Réclamations administratives et voies de recours</w:t>
      </w:r>
    </w:p>
    <w:p w:rsidRPr="00041CCD" w:rsidR="00041CCD" w:rsidP="0086522F" w:rsidRDefault="00041CCD" w14:paraId="67443908" w14:textId="77777777">
      <w:pPr>
        <w:pStyle w:val="BodyTextIndent"/>
        <w:spacing w:after="0" w:line="288" w:lineRule="auto"/>
        <w:ind w:firstLine="0"/>
        <w:jc w:val="center"/>
        <w:rPr>
          <w:rFonts w:ascii="Calibri" w:hAnsi="Calibri" w:eastAsia="Times New Roman" w:cs="Calibri"/>
          <w:b/>
          <w:bCs/>
          <w:color w:val="000000" w:themeColor="text1"/>
          <w:u w:val="single"/>
          <w:lang w:val="en-GB"/>
        </w:rPr>
      </w:pPr>
    </w:p>
    <w:p w:rsidRPr="00866E36" w:rsidR="00AD2962" w:rsidP="00866E36" w:rsidRDefault="00AD2962" w14:paraId="7D082292" w14:textId="598FB5B2">
      <w:pPr>
        <w:pStyle w:val="ListParagraph"/>
        <w:numPr>
          <w:ilvl w:val="0"/>
          <w:numId w:val="82"/>
        </w:numPr>
        <w:adjustRightInd w:val="0"/>
        <w:snapToGrid w:val="0"/>
        <w:spacing w:after="0" w:line="288" w:lineRule="auto"/>
        <w:ind w:left="567" w:hanging="567"/>
        <w:jc w:val="both"/>
        <w:rPr>
          <w:rFonts w:ascii="Calibri" w:hAnsi="Calibri" w:eastAsia="Times New Roman" w:cs="Calibri"/>
          <w:color w:val="000000" w:themeColor="text1"/>
        </w:rPr>
      </w:pPr>
      <w:r>
        <w:rPr>
          <w:rFonts w:ascii="Calibri" w:hAnsi="Calibri"/>
          <w:color w:val="000000" w:themeColor="text1"/>
        </w:rPr>
        <w:t>Un membre qui estime qu’une décision administrative lui porte préjudice peut adresser une réclamation écrite à l’autorité administrative immédiatement supérieure à celle qui a pris la décision, dans un délai de quinze jours ouvrables à compter du jour où il a eu connaissance de celle-ci.</w:t>
      </w:r>
    </w:p>
    <w:p w:rsidRPr="00866E36" w:rsidR="0086522F" w:rsidP="00866E36" w:rsidRDefault="0086522F" w14:paraId="3F2E518D" w14:textId="77777777">
      <w:pPr>
        <w:adjustRightInd w:val="0"/>
        <w:snapToGrid w:val="0"/>
        <w:spacing w:after="0" w:line="288" w:lineRule="auto"/>
        <w:ind w:left="425" w:hanging="425"/>
        <w:jc w:val="both"/>
        <w:rPr>
          <w:rFonts w:ascii="Calibri" w:hAnsi="Calibri" w:eastAsia="Times New Roman" w:cs="Calibri"/>
          <w:color w:val="000000" w:themeColor="text1"/>
          <w:lang w:val="en-GB"/>
        </w:rPr>
      </w:pPr>
    </w:p>
    <w:p w:rsidR="00AD2962" w:rsidP="00866E36" w:rsidRDefault="00427EF5" w14:paraId="10F024AD" w14:textId="793A5177">
      <w:pPr>
        <w:pStyle w:val="ListParagraph"/>
        <w:numPr>
          <w:ilvl w:val="0"/>
          <w:numId w:val="82"/>
        </w:numPr>
        <w:adjustRightInd w:val="0"/>
        <w:snapToGrid w:val="0"/>
        <w:spacing w:after="0" w:line="288" w:lineRule="auto"/>
        <w:ind w:left="567" w:hanging="567"/>
        <w:jc w:val="both"/>
        <w:rPr>
          <w:rFonts w:ascii="Calibri" w:hAnsi="Calibri" w:eastAsia="Times New Roman" w:cs="Calibri"/>
          <w:color w:val="000000" w:themeColor="text1"/>
        </w:rPr>
      </w:pPr>
      <w:r>
        <w:rPr>
          <w:rFonts w:ascii="Calibri" w:hAnsi="Calibri"/>
          <w:color w:val="000000" w:themeColor="text1"/>
        </w:rPr>
        <w:t xml:space="preserve">L’autorité administrative supérieure rend sa décision dans les meilleurs délais, et en tous les cas dans un délai maximal de deux mois. </w:t>
      </w:r>
    </w:p>
    <w:p w:rsidRPr="00866E36" w:rsidR="00041CCD" w:rsidP="00866E36" w:rsidRDefault="00041CCD" w14:paraId="0185ED79" w14:textId="77777777">
      <w:pPr>
        <w:adjustRightInd w:val="0"/>
        <w:snapToGrid w:val="0"/>
        <w:spacing w:after="0" w:line="288" w:lineRule="auto"/>
        <w:ind w:left="425" w:hanging="425"/>
        <w:jc w:val="both"/>
        <w:rPr>
          <w:rFonts w:ascii="Calibri" w:hAnsi="Calibri" w:eastAsia="Times New Roman" w:cs="Calibri"/>
          <w:color w:val="000000" w:themeColor="text1"/>
          <w:lang w:val="en-GB"/>
        </w:rPr>
      </w:pPr>
    </w:p>
    <w:p w:rsidRPr="00041CCD" w:rsidR="000D4327" w:rsidP="00FD7BAF" w:rsidRDefault="000D4327" w14:paraId="3BBCC4E8" w14:textId="649152CB">
      <w:pPr>
        <w:pStyle w:val="ListParagraph"/>
        <w:adjustRightInd w:val="0"/>
        <w:snapToGrid w:val="0"/>
        <w:spacing w:after="0" w:line="288" w:lineRule="auto"/>
        <w:ind w:left="567"/>
        <w:jc w:val="both"/>
        <w:rPr>
          <w:color w:val="000000" w:themeColor="text1"/>
          <w:szCs w:val="28"/>
          <w:lang w:val="en-GB"/>
        </w:rPr>
      </w:pPr>
    </w:p>
    <w:p w:rsidRPr="00041CCD" w:rsidR="00A613F1" w:rsidP="0086522F" w:rsidRDefault="00802F8E" w14:paraId="53DAC395" w14:textId="77777777">
      <w:pPr>
        <w:spacing w:after="0" w:line="288" w:lineRule="auto"/>
        <w:jc w:val="center"/>
        <w:rPr>
          <w:b/>
          <w:bCs/>
          <w:color w:val="000000" w:themeColor="text1"/>
          <w:szCs w:val="28"/>
        </w:rPr>
      </w:pPr>
      <w:r w:rsidRPr="00041CCD">
        <w:rPr>
          <w:color w:val="000000" w:themeColor="text1"/>
        </w:rPr>
        <w:fldChar w:fldCharType="begin"/>
      </w:r>
      <w:r w:rsidRPr="00041CCD">
        <w:rPr>
          <w:color w:val="000000" w:themeColor="text1"/>
        </w:rPr>
        <w:instrText xml:space="preserve"> </w:instrText>
      </w:r>
      <w:proofErr w:type="gramStart"/>
      <w:r w:rsidRPr="00041CCD">
        <w:rPr>
          <w:color w:val="000000" w:themeColor="text1"/>
        </w:rPr>
        <w:instrText>TC  "</w:instrText>
      </w:r>
      <w:proofErr w:type="gramEnd"/>
      <w:r w:rsidRPr="00041CCD">
        <w:rPr>
          <w:color w:val="000000" w:themeColor="text1"/>
        </w:rPr>
        <w:instrText>Chapitre IV Indépendance et immunités (articles 8 à 10)" \l 1 \</w:instrText>
      </w:r>
      <w:bookmarkStart w:name="_Toc138233487" w:id="3"/>
      <w:bookmarkEnd w:id="3"/>
      <w:r w:rsidRPr="00041CCD">
        <w:rPr>
          <w:color w:val="000000" w:themeColor="text1"/>
        </w:rPr>
        <w:fldChar w:fldCharType="end"/>
      </w:r>
      <w:r>
        <w:rPr>
          <w:b/>
          <w:color w:val="000000" w:themeColor="text1"/>
        </w:rPr>
        <w:t>Chapitre IV</w:t>
      </w:r>
    </w:p>
    <w:p w:rsidRPr="00041CCD" w:rsidR="00A613F1" w:rsidP="0086522F" w:rsidRDefault="00A613F1" w14:paraId="0A8E1A07" w14:textId="77777777">
      <w:pPr>
        <w:spacing w:after="0" w:line="288" w:lineRule="auto"/>
        <w:rPr>
          <w:b/>
          <w:bCs/>
          <w:color w:val="000000" w:themeColor="text1"/>
          <w:szCs w:val="28"/>
          <w:lang w:val="en-GB"/>
        </w:rPr>
      </w:pPr>
    </w:p>
    <w:p w:rsidRPr="00041CCD" w:rsidR="00A613F1" w:rsidP="0086522F" w:rsidRDefault="00AD2962" w14:paraId="08892B6E" w14:textId="39EE2E50">
      <w:pPr>
        <w:spacing w:after="0" w:line="288" w:lineRule="auto"/>
        <w:jc w:val="center"/>
        <w:rPr>
          <w:b/>
          <w:color w:val="000000" w:themeColor="text1"/>
          <w:szCs w:val="28"/>
        </w:rPr>
      </w:pPr>
      <w:r>
        <w:rPr>
          <w:b/>
          <w:color w:val="000000" w:themeColor="text1"/>
        </w:rPr>
        <w:t>MISSIONS ET RESPONSABILITÉS DES MEMBRES</w:t>
      </w:r>
    </w:p>
    <w:p w:rsidR="00A613F1" w:rsidP="0086522F" w:rsidRDefault="00A613F1" w14:paraId="1153C6DF" w14:textId="57B54413">
      <w:pPr>
        <w:spacing w:after="0" w:line="288" w:lineRule="auto"/>
        <w:rPr>
          <w:b/>
          <w:color w:val="000000" w:themeColor="text1"/>
          <w:szCs w:val="28"/>
          <w:lang w:val="en-GB"/>
        </w:rPr>
      </w:pPr>
    </w:p>
    <w:p w:rsidRPr="00041CCD" w:rsidR="00C14445" w:rsidP="0086522F" w:rsidRDefault="00C14445" w14:paraId="600180E4" w14:textId="77777777">
      <w:pPr>
        <w:spacing w:after="0" w:line="288" w:lineRule="auto"/>
        <w:rPr>
          <w:b/>
          <w:color w:val="000000" w:themeColor="text1"/>
          <w:szCs w:val="28"/>
          <w:lang w:val="en-GB"/>
        </w:rPr>
      </w:pPr>
    </w:p>
    <w:p w:rsidRPr="00041CCD" w:rsidR="00A613F1" w:rsidP="0086522F" w:rsidRDefault="00A613F1" w14:paraId="56011D6C" w14:textId="01739466">
      <w:pPr>
        <w:spacing w:after="0" w:line="288" w:lineRule="auto"/>
        <w:jc w:val="center"/>
        <w:rPr>
          <w:b/>
          <w:color w:val="000000" w:themeColor="text1"/>
          <w:szCs w:val="28"/>
        </w:rPr>
      </w:pPr>
      <w:r>
        <w:rPr>
          <w:b/>
          <w:color w:val="000000" w:themeColor="text1"/>
        </w:rPr>
        <w:t>Article 21</w:t>
      </w:r>
    </w:p>
    <w:p w:rsidRPr="00866E36" w:rsidR="00AD2962" w:rsidP="0086522F" w:rsidRDefault="00AD2962" w14:paraId="05F0F971" w14:textId="77777777">
      <w:pPr>
        <w:pStyle w:val="BodyTextIndent"/>
        <w:spacing w:after="0" w:line="288" w:lineRule="auto"/>
        <w:ind w:left="0" w:firstLine="0"/>
        <w:jc w:val="center"/>
        <w:rPr>
          <w:color w:val="000000" w:themeColor="text1"/>
          <w:szCs w:val="28"/>
        </w:rPr>
      </w:pPr>
      <w:r>
        <w:rPr>
          <w:color w:val="000000" w:themeColor="text1"/>
        </w:rPr>
        <w:t>Principes en matière de conduite et de comportement</w:t>
      </w:r>
    </w:p>
    <w:p w:rsidRPr="00866E36" w:rsidR="00AD2962" w:rsidP="00866E36" w:rsidRDefault="00AD2962" w14:paraId="089E0A58" w14:textId="77777777">
      <w:pPr>
        <w:spacing w:after="0" w:line="288" w:lineRule="auto"/>
        <w:rPr>
          <w:color w:val="000000" w:themeColor="text1"/>
          <w:szCs w:val="28"/>
          <w:lang w:val="en-GB"/>
        </w:rPr>
      </w:pPr>
    </w:p>
    <w:p w:rsidRPr="00866E36" w:rsidR="00AD2962" w:rsidP="00866E36" w:rsidRDefault="00AD2962" w14:paraId="31FF7E7A" w14:textId="7F6F164F">
      <w:pPr>
        <w:pStyle w:val="ListParagraph"/>
        <w:numPr>
          <w:ilvl w:val="0"/>
          <w:numId w:val="83"/>
        </w:numPr>
        <w:adjustRightInd w:val="0"/>
        <w:snapToGrid w:val="0"/>
        <w:spacing w:after="0" w:line="288" w:lineRule="auto"/>
        <w:ind w:left="567" w:hanging="567"/>
        <w:jc w:val="both"/>
        <w:rPr>
          <w:color w:val="000000" w:themeColor="text1"/>
          <w:szCs w:val="28"/>
        </w:rPr>
      </w:pPr>
      <w:r>
        <w:rPr>
          <w:color w:val="000000" w:themeColor="text1"/>
        </w:rPr>
        <w:t>Les membres sont tenus de se conformer aux principes en matière de conduite et de comportement énoncés dans le code de conduite des membres du Comité économique et social européen.</w:t>
      </w:r>
    </w:p>
    <w:p w:rsidR="00AD2962" w:rsidRDefault="00583DA2" w14:paraId="31A3E41D" w14:textId="3E120201">
      <w:pPr>
        <w:pStyle w:val="BodyTextIndent"/>
        <w:spacing w:after="0" w:line="288" w:lineRule="auto"/>
        <w:ind w:left="567" w:firstLine="0"/>
        <w:jc w:val="both"/>
        <w:rPr>
          <w:color w:val="000000" w:themeColor="text1"/>
          <w:szCs w:val="28"/>
        </w:rPr>
      </w:pPr>
      <w:r>
        <w:rPr>
          <w:color w:val="000000" w:themeColor="text1"/>
        </w:rPr>
        <w:t>Le comportement des membres est inspiré par le respect mutuel et le respect du personnel et des tiers, conformément au code de conduite.</w:t>
      </w:r>
    </w:p>
    <w:p w:rsidRPr="00866E36" w:rsidR="0006015C" w:rsidP="00866E36" w:rsidRDefault="0006015C" w14:paraId="3F64B13F" w14:textId="77777777">
      <w:pPr>
        <w:pStyle w:val="BodyTextIndent"/>
        <w:spacing w:after="0" w:line="288" w:lineRule="auto"/>
        <w:ind w:left="567" w:firstLine="0"/>
        <w:jc w:val="both"/>
        <w:rPr>
          <w:color w:val="000000" w:themeColor="text1"/>
          <w:szCs w:val="28"/>
          <w:lang w:val="en-GB" w:eastAsia="en-US"/>
        </w:rPr>
      </w:pPr>
    </w:p>
    <w:p w:rsidRPr="00041CCD" w:rsidR="00583DA2" w:rsidP="00866E36" w:rsidRDefault="00AD2962" w14:paraId="10638EBB" w14:textId="68290F89">
      <w:pPr>
        <w:pStyle w:val="ListParagraph"/>
        <w:numPr>
          <w:ilvl w:val="0"/>
          <w:numId w:val="83"/>
        </w:numPr>
        <w:adjustRightInd w:val="0"/>
        <w:snapToGrid w:val="0"/>
        <w:spacing w:after="0" w:line="288" w:lineRule="auto"/>
        <w:ind w:left="567" w:hanging="567"/>
        <w:jc w:val="both"/>
        <w:rPr>
          <w:color w:val="000000" w:themeColor="text1"/>
          <w:szCs w:val="28"/>
        </w:rPr>
      </w:pPr>
      <w:r>
        <w:rPr>
          <w:color w:val="000000" w:themeColor="text1"/>
        </w:rPr>
        <w:t>Le non-respect de ces principes entraîne l’application des procédures et mesures prévues par le code de conduite.</w:t>
      </w:r>
    </w:p>
    <w:p w:rsidR="00583DA2" w:rsidP="0086522F" w:rsidRDefault="00583DA2" w14:paraId="778AAA4F" w14:textId="5B60CD0E">
      <w:pPr>
        <w:spacing w:after="0" w:line="288" w:lineRule="auto"/>
        <w:rPr>
          <w:color w:val="000000" w:themeColor="text1"/>
          <w:szCs w:val="28"/>
          <w:lang w:val="en-GB" w:eastAsia="fr-FR"/>
        </w:rPr>
      </w:pPr>
    </w:p>
    <w:p w:rsidRPr="00041CCD" w:rsidR="00C14445" w:rsidP="0086522F" w:rsidRDefault="00C14445" w14:paraId="2BA767CE" w14:textId="77777777">
      <w:pPr>
        <w:spacing w:after="0" w:line="288" w:lineRule="auto"/>
        <w:rPr>
          <w:color w:val="000000" w:themeColor="text1"/>
          <w:szCs w:val="28"/>
          <w:lang w:val="en-GB" w:eastAsia="fr-FR"/>
        </w:rPr>
      </w:pPr>
    </w:p>
    <w:p w:rsidRPr="00866E36" w:rsidR="00583DA2" w:rsidP="0086522F" w:rsidRDefault="00583DA2" w14:paraId="2EA73605" w14:textId="7597E329">
      <w:pPr>
        <w:spacing w:after="0" w:line="288" w:lineRule="auto"/>
        <w:jc w:val="center"/>
        <w:rPr>
          <w:color w:val="000000" w:themeColor="text1"/>
          <w:szCs w:val="28"/>
        </w:rPr>
      </w:pPr>
      <w:r>
        <w:rPr>
          <w:b/>
          <w:color w:val="000000" w:themeColor="text1"/>
        </w:rPr>
        <w:t>Article 22</w:t>
      </w:r>
    </w:p>
    <w:p w:rsidRPr="00041CCD" w:rsidR="00583DA2" w:rsidP="0086522F" w:rsidRDefault="00583DA2" w14:paraId="5FD03841" w14:textId="1BF0E1B1">
      <w:pPr>
        <w:spacing w:after="0" w:line="288" w:lineRule="auto"/>
        <w:jc w:val="center"/>
        <w:rPr>
          <w:color w:val="000000" w:themeColor="text1"/>
          <w:szCs w:val="28"/>
          <w:highlight w:val="yellow"/>
          <w:u w:val="single"/>
        </w:rPr>
      </w:pPr>
      <w:r>
        <w:rPr>
          <w:color w:val="000000" w:themeColor="text1"/>
        </w:rPr>
        <w:t>Obligation de participation aux travaux du Comité</w:t>
      </w:r>
    </w:p>
    <w:p w:rsidRPr="00041CCD" w:rsidR="00583DA2" w:rsidP="0086522F" w:rsidRDefault="00583DA2" w14:paraId="520AF8AB" w14:textId="77777777">
      <w:pPr>
        <w:spacing w:after="0" w:line="288" w:lineRule="auto"/>
        <w:rPr>
          <w:color w:val="000000" w:themeColor="text1"/>
          <w:szCs w:val="28"/>
          <w:highlight w:val="yellow"/>
          <w:lang w:val="en-GB"/>
        </w:rPr>
      </w:pPr>
    </w:p>
    <w:p w:rsidRPr="00866E36" w:rsidR="00583DA2" w:rsidP="00866E36" w:rsidRDefault="00583DA2" w14:paraId="09F296E9" w14:textId="71FE0C5D">
      <w:pPr>
        <w:pStyle w:val="ListParagraph"/>
        <w:numPr>
          <w:ilvl w:val="0"/>
          <w:numId w:val="84"/>
        </w:numPr>
        <w:adjustRightInd w:val="0"/>
        <w:snapToGrid w:val="0"/>
        <w:spacing w:after="0" w:line="288" w:lineRule="auto"/>
        <w:ind w:left="567" w:hanging="567"/>
        <w:jc w:val="both"/>
        <w:rPr>
          <w:color w:val="000000" w:themeColor="text1"/>
          <w:szCs w:val="28"/>
        </w:rPr>
      </w:pPr>
      <w:r>
        <w:rPr>
          <w:color w:val="000000" w:themeColor="text1"/>
        </w:rPr>
        <w:t>Les membres ont le droit et le devoir de participer aux sessions plénières ainsi qu’aux réunions des organes et des groupes de travail du Comité auxquels ils appartiennent. Ils ont le droit de prendre la parole et de voter chaque fois qu’il y a lieu.</w:t>
      </w:r>
    </w:p>
    <w:p w:rsidR="008A4294" w:rsidP="00866E36" w:rsidRDefault="008A4294" w14:paraId="38E25DD4" w14:textId="77777777">
      <w:pPr>
        <w:spacing w:after="0" w:line="288" w:lineRule="auto"/>
        <w:ind w:left="567"/>
        <w:jc w:val="both"/>
        <w:rPr>
          <w:color w:val="000000" w:themeColor="text1"/>
          <w:szCs w:val="28"/>
          <w:lang w:val="en-GB" w:eastAsia="fr-FR"/>
        </w:rPr>
      </w:pPr>
    </w:p>
    <w:p w:rsidRPr="00866E36" w:rsidR="00583DA2" w:rsidP="00866E36" w:rsidRDefault="00583DA2" w14:paraId="3A941381" w14:textId="0A45F55B">
      <w:pPr>
        <w:spacing w:after="0" w:line="288" w:lineRule="auto"/>
        <w:ind w:left="567"/>
        <w:jc w:val="both"/>
        <w:rPr>
          <w:color w:val="000000" w:themeColor="text1"/>
          <w:szCs w:val="28"/>
        </w:rPr>
      </w:pPr>
      <w:r>
        <w:rPr>
          <w:color w:val="000000" w:themeColor="text1"/>
        </w:rPr>
        <w:t>Ils ont également le droit de soumettre des amendements aux projets de document, dans les conditions prévues par le règlement intérieur.</w:t>
      </w:r>
    </w:p>
    <w:p w:rsidRPr="00866E36" w:rsidR="00583DA2" w:rsidP="0086522F" w:rsidRDefault="00583DA2" w14:paraId="5DBD11CE" w14:textId="77777777">
      <w:pPr>
        <w:spacing w:after="0" w:line="288" w:lineRule="auto"/>
        <w:rPr>
          <w:color w:val="000000" w:themeColor="text1"/>
          <w:szCs w:val="28"/>
          <w:lang w:val="en-GB" w:eastAsia="fr-FR"/>
        </w:rPr>
      </w:pPr>
    </w:p>
    <w:p w:rsidRPr="00866E36" w:rsidR="00583DA2" w:rsidP="00866E36" w:rsidRDefault="00583DA2" w14:paraId="3960F2CA" w14:textId="7710EE6C">
      <w:pPr>
        <w:pStyle w:val="ListParagraph"/>
        <w:numPr>
          <w:ilvl w:val="0"/>
          <w:numId w:val="84"/>
        </w:numPr>
        <w:adjustRightInd w:val="0"/>
        <w:snapToGrid w:val="0"/>
        <w:spacing w:after="0" w:line="288" w:lineRule="auto"/>
        <w:ind w:left="567" w:hanging="567"/>
        <w:jc w:val="both"/>
        <w:rPr>
          <w:color w:val="000000" w:themeColor="text1"/>
          <w:szCs w:val="28"/>
        </w:rPr>
      </w:pPr>
      <w:r>
        <w:rPr>
          <w:color w:val="000000" w:themeColor="text1"/>
        </w:rPr>
        <w:t>Pour assurer la représentation du Comité, les membres ont également le droit et le devoir de participer aux missions, conférences et autres activités pour lesquelles ils ont été désignés avec leur accord, et d’en rendre compte.</w:t>
      </w:r>
    </w:p>
    <w:p w:rsidRPr="00866E36" w:rsidR="00583DA2" w:rsidP="00866E36" w:rsidRDefault="00583DA2" w14:paraId="574EF8E3" w14:textId="77777777">
      <w:pPr>
        <w:spacing w:after="0" w:line="288" w:lineRule="auto"/>
        <w:jc w:val="both"/>
        <w:rPr>
          <w:color w:val="000000" w:themeColor="text1"/>
          <w:szCs w:val="28"/>
          <w:lang w:val="en-GB" w:eastAsia="fr-FR"/>
        </w:rPr>
      </w:pPr>
    </w:p>
    <w:p w:rsidRPr="00866E36" w:rsidR="00583DA2" w:rsidP="00866E36" w:rsidRDefault="00583DA2" w14:paraId="0BAEFD93" w14:textId="591F9B15">
      <w:pPr>
        <w:pStyle w:val="ListParagraph"/>
        <w:numPr>
          <w:ilvl w:val="0"/>
          <w:numId w:val="84"/>
        </w:numPr>
        <w:adjustRightInd w:val="0"/>
        <w:snapToGrid w:val="0"/>
        <w:spacing w:after="0" w:line="288" w:lineRule="auto"/>
        <w:ind w:left="567" w:hanging="567"/>
        <w:jc w:val="both"/>
        <w:rPr>
          <w:color w:val="000000" w:themeColor="text1"/>
          <w:szCs w:val="28"/>
        </w:rPr>
      </w:pPr>
      <w:r>
        <w:rPr>
          <w:color w:val="000000" w:themeColor="text1"/>
        </w:rPr>
        <w:t>Tout membre empêché de participer à une session, à une réunion ou à une mission doit, dès qu’il en a connaissance, en aviser le président intéressé, soit directement, soit par l’intermédiaire du secrétariat de son groupe.</w:t>
      </w:r>
    </w:p>
    <w:p w:rsidRPr="00866E36" w:rsidR="00583DA2" w:rsidP="00866E36" w:rsidRDefault="00583DA2" w14:paraId="5342B376" w14:textId="77777777">
      <w:pPr>
        <w:spacing w:after="0" w:line="288" w:lineRule="auto"/>
        <w:jc w:val="both"/>
        <w:rPr>
          <w:color w:val="000000" w:themeColor="text1"/>
          <w:szCs w:val="28"/>
          <w:lang w:val="en-GB" w:eastAsia="fr-FR"/>
        </w:rPr>
      </w:pPr>
    </w:p>
    <w:p w:rsidR="00583DA2" w:rsidP="00866E36" w:rsidRDefault="00583DA2" w14:paraId="40EBA583" w14:textId="5F366994">
      <w:pPr>
        <w:spacing w:after="0" w:line="288" w:lineRule="auto"/>
        <w:ind w:left="567"/>
        <w:jc w:val="both"/>
        <w:rPr>
          <w:color w:val="000000" w:themeColor="text1"/>
          <w:szCs w:val="28"/>
        </w:rPr>
      </w:pPr>
      <w:r>
        <w:rPr>
          <w:color w:val="000000" w:themeColor="text1"/>
        </w:rPr>
        <w:t xml:space="preserve">Les notifications peuvent être envoyées via le portail des membres ou par courrier électronique. </w:t>
      </w:r>
    </w:p>
    <w:p w:rsidRPr="00866E36" w:rsidR="008A4294" w:rsidP="00866E36" w:rsidRDefault="008A4294" w14:paraId="457D2B42" w14:textId="77777777">
      <w:pPr>
        <w:spacing w:after="0" w:line="288" w:lineRule="auto"/>
        <w:ind w:left="567"/>
        <w:jc w:val="both"/>
        <w:rPr>
          <w:color w:val="000000" w:themeColor="text1"/>
          <w:szCs w:val="28"/>
          <w:lang w:val="en-GB" w:eastAsia="fr-FR"/>
        </w:rPr>
      </w:pPr>
    </w:p>
    <w:p w:rsidRPr="00866E36" w:rsidR="00583DA2" w:rsidP="00866E36" w:rsidRDefault="00214CE2" w14:paraId="2B395ECB" w14:textId="4D544056">
      <w:pPr>
        <w:spacing w:after="0" w:line="288" w:lineRule="auto"/>
        <w:ind w:left="567"/>
        <w:jc w:val="both"/>
        <w:rPr>
          <w:color w:val="000000" w:themeColor="text1"/>
          <w:szCs w:val="28"/>
        </w:rPr>
      </w:pPr>
      <w:r>
        <w:rPr>
          <w:color w:val="000000" w:themeColor="text1"/>
        </w:rPr>
        <w:t>Le membre peut se faire représenter par un autre membre du Comité dans les conditions prévues par le règlement intérieur.</w:t>
      </w:r>
    </w:p>
    <w:p w:rsidRPr="00866E36" w:rsidR="00583DA2" w:rsidP="00866E36" w:rsidRDefault="00583DA2" w14:paraId="52F6612B" w14:textId="77777777">
      <w:pPr>
        <w:spacing w:after="0" w:line="288" w:lineRule="auto"/>
        <w:jc w:val="both"/>
        <w:rPr>
          <w:color w:val="000000" w:themeColor="text1"/>
          <w:szCs w:val="28"/>
          <w:lang w:val="en-GB" w:eastAsia="fr-FR"/>
        </w:rPr>
      </w:pPr>
    </w:p>
    <w:p w:rsidRPr="00866E36" w:rsidR="00583DA2" w:rsidP="00866E36" w:rsidRDefault="00583DA2" w14:paraId="50FA9D24" w14:textId="481B9452">
      <w:pPr>
        <w:pStyle w:val="ListParagraph"/>
        <w:numPr>
          <w:ilvl w:val="0"/>
          <w:numId w:val="84"/>
        </w:numPr>
        <w:adjustRightInd w:val="0"/>
        <w:snapToGrid w:val="0"/>
        <w:spacing w:after="0" w:line="288" w:lineRule="auto"/>
        <w:ind w:left="567" w:hanging="567"/>
        <w:jc w:val="both"/>
        <w:rPr>
          <w:color w:val="000000" w:themeColor="text1"/>
          <w:szCs w:val="28"/>
        </w:rPr>
      </w:pPr>
      <w:r>
        <w:rPr>
          <w:color w:val="000000" w:themeColor="text1"/>
        </w:rPr>
        <w:lastRenderedPageBreak/>
        <w:t xml:space="preserve">Si un membre du Comité est absent à plus de cinq sessions plénières consécutives de l’assemblée, le président du Comité peut l’inviter à fournir les raisons de son absence, lui demander de démissionner, et, à titre exceptionnel, demander au Conseil de mettre fin à son mandat, conformément à l’article 93, paragraphe 2, du règlement intérieur. </w:t>
      </w:r>
    </w:p>
    <w:p w:rsidR="008A4294" w:rsidP="00866E36" w:rsidRDefault="008A4294" w14:paraId="51B50590" w14:textId="77777777">
      <w:pPr>
        <w:spacing w:after="0" w:line="288" w:lineRule="auto"/>
        <w:ind w:left="567"/>
        <w:jc w:val="both"/>
        <w:rPr>
          <w:color w:val="000000" w:themeColor="text1"/>
          <w:szCs w:val="28"/>
          <w:lang w:val="en-GB" w:eastAsia="fr-FR"/>
        </w:rPr>
      </w:pPr>
    </w:p>
    <w:p w:rsidRPr="00041CCD" w:rsidR="00583DA2" w:rsidP="00866E36" w:rsidRDefault="00583DA2" w14:paraId="00995E63" w14:textId="7038E4F9">
      <w:pPr>
        <w:spacing w:after="0" w:line="288" w:lineRule="auto"/>
        <w:ind w:left="567"/>
        <w:jc w:val="both"/>
        <w:rPr>
          <w:color w:val="000000" w:themeColor="text1"/>
          <w:szCs w:val="28"/>
        </w:rPr>
      </w:pPr>
      <w:r>
        <w:rPr>
          <w:color w:val="000000" w:themeColor="text1"/>
        </w:rPr>
        <w:t>Si un membre d’une section ou de la CCMI est absent à plus de cinq réunions consécutives de l’organe concerné, le président de cet organe peut l’inviter à fournir les raisons de son absence, et, à titre exceptionnel, lui demander de quitter la section ou la CCMI, conformément à l’article 93, paragraphe 3, du règlement intérieur.</w:t>
      </w:r>
    </w:p>
    <w:p w:rsidRPr="00041CCD" w:rsidR="00583DA2" w:rsidP="0086522F" w:rsidRDefault="00583DA2" w14:paraId="7118BFF0" w14:textId="1FB64C12">
      <w:pPr>
        <w:spacing w:after="0" w:line="288" w:lineRule="auto"/>
        <w:rPr>
          <w:color w:val="000000" w:themeColor="text1"/>
          <w:szCs w:val="28"/>
          <w:lang w:val="en-GB" w:eastAsia="fr-FR"/>
        </w:rPr>
      </w:pPr>
    </w:p>
    <w:p w:rsidRPr="00041CCD" w:rsidR="00583DA2" w:rsidP="0086522F" w:rsidRDefault="00583DA2" w14:paraId="6D0C36D3" w14:textId="77777777">
      <w:pPr>
        <w:spacing w:after="0" w:line="288" w:lineRule="auto"/>
        <w:rPr>
          <w:color w:val="000000" w:themeColor="text1"/>
          <w:szCs w:val="28"/>
          <w:lang w:val="en-GB" w:eastAsia="fr-FR"/>
        </w:rPr>
      </w:pPr>
    </w:p>
    <w:p w:rsidRPr="00866E36" w:rsidR="00583DA2" w:rsidP="0086522F" w:rsidRDefault="00583DA2" w14:paraId="08A02AE0" w14:textId="77777777">
      <w:pPr>
        <w:spacing w:after="0" w:line="288" w:lineRule="auto"/>
        <w:jc w:val="center"/>
        <w:rPr>
          <w:color w:val="000000" w:themeColor="text1"/>
          <w:szCs w:val="28"/>
        </w:rPr>
      </w:pPr>
      <w:r>
        <w:rPr>
          <w:b/>
          <w:color w:val="000000" w:themeColor="text1"/>
        </w:rPr>
        <w:t>Article 23</w:t>
      </w:r>
    </w:p>
    <w:p w:rsidRPr="00866E36" w:rsidR="00583DA2" w:rsidP="0086522F" w:rsidRDefault="00583DA2" w14:paraId="2F911CD7" w14:textId="7C96BB28">
      <w:pPr>
        <w:spacing w:after="0" w:line="288" w:lineRule="auto"/>
        <w:jc w:val="center"/>
        <w:rPr>
          <w:color w:val="000000" w:themeColor="text1"/>
          <w:szCs w:val="28"/>
        </w:rPr>
      </w:pPr>
      <w:r>
        <w:rPr>
          <w:color w:val="000000" w:themeColor="text1"/>
        </w:rPr>
        <w:t>Devoirs et responsabilités des membres en ce qui concerne les travaux du Comité</w:t>
      </w:r>
    </w:p>
    <w:p w:rsidRPr="00041CCD" w:rsidR="00A613F1" w:rsidP="0086522F" w:rsidRDefault="00A613F1" w14:paraId="03D28BDC" w14:textId="0B55099E">
      <w:pPr>
        <w:spacing w:after="0" w:line="288" w:lineRule="auto"/>
        <w:rPr>
          <w:color w:val="000000" w:themeColor="text1"/>
          <w:szCs w:val="28"/>
          <w:lang w:val="en-GB"/>
        </w:rPr>
      </w:pPr>
    </w:p>
    <w:p w:rsidRPr="00866E36" w:rsidR="005476F6" w:rsidP="00866E36" w:rsidRDefault="005476F6" w14:paraId="56714BB3" w14:textId="5C2A166E">
      <w:pPr>
        <w:pStyle w:val="ListParagraph"/>
        <w:numPr>
          <w:ilvl w:val="0"/>
          <w:numId w:val="67"/>
        </w:numPr>
        <w:spacing w:after="0" w:line="288" w:lineRule="auto"/>
        <w:ind w:left="567" w:hanging="567"/>
        <w:jc w:val="both"/>
        <w:rPr>
          <w:color w:val="000000" w:themeColor="text1"/>
          <w:szCs w:val="28"/>
        </w:rPr>
      </w:pPr>
      <w:r>
        <w:rPr>
          <w:color w:val="000000" w:themeColor="text1"/>
        </w:rPr>
        <w:t>Les membres ont pour mandat d’élaborer et d’adopter:</w:t>
      </w:r>
    </w:p>
    <w:p w:rsidRPr="00866E36" w:rsidR="005476F6" w:rsidP="00866E36" w:rsidRDefault="005476F6" w14:paraId="5372044B" w14:textId="77777777">
      <w:pPr>
        <w:pStyle w:val="ListParagraph"/>
        <w:numPr>
          <w:ilvl w:val="0"/>
          <w:numId w:val="58"/>
        </w:numPr>
        <w:spacing w:after="0" w:line="288" w:lineRule="auto"/>
        <w:ind w:left="1134" w:hanging="567"/>
        <w:jc w:val="both"/>
        <w:rPr>
          <w:color w:val="000000" w:themeColor="text1"/>
          <w:szCs w:val="28"/>
        </w:rPr>
      </w:pPr>
      <w:proofErr w:type="gramStart"/>
      <w:r>
        <w:rPr>
          <w:color w:val="000000" w:themeColor="text1"/>
        </w:rPr>
        <w:t>des</w:t>
      </w:r>
      <w:proofErr w:type="gramEnd"/>
      <w:r>
        <w:rPr>
          <w:color w:val="000000" w:themeColor="text1"/>
        </w:rPr>
        <w:t xml:space="preserve"> avis, sur saisine du Parlement européen, du Conseil ou de la Commission européenne dans les cas prévus par les traités; </w:t>
      </w:r>
    </w:p>
    <w:p w:rsidRPr="00866E36" w:rsidR="005476F6" w:rsidP="00866E36" w:rsidRDefault="005476F6" w14:paraId="581B8B29" w14:textId="585E9923">
      <w:pPr>
        <w:pStyle w:val="ListParagraph"/>
        <w:numPr>
          <w:ilvl w:val="0"/>
          <w:numId w:val="58"/>
        </w:numPr>
        <w:spacing w:after="0" w:line="288" w:lineRule="auto"/>
        <w:ind w:left="1134" w:hanging="567"/>
        <w:jc w:val="both"/>
        <w:rPr>
          <w:color w:val="000000" w:themeColor="text1"/>
          <w:szCs w:val="28"/>
        </w:rPr>
      </w:pPr>
      <w:proofErr w:type="gramStart"/>
      <w:r>
        <w:rPr>
          <w:color w:val="000000" w:themeColor="text1"/>
        </w:rPr>
        <w:t>des</w:t>
      </w:r>
      <w:proofErr w:type="gramEnd"/>
      <w:r>
        <w:rPr>
          <w:color w:val="000000" w:themeColor="text1"/>
        </w:rPr>
        <w:t xml:space="preserve"> avis exploratoires, à la demande de l’une de ces institutions dans tous les cas où elles le jugent opportun; et </w:t>
      </w:r>
    </w:p>
    <w:p w:rsidRPr="00866E36" w:rsidR="005476F6" w:rsidP="00866E36" w:rsidRDefault="005476F6" w14:paraId="33B67C89" w14:textId="77777777">
      <w:pPr>
        <w:pStyle w:val="ListParagraph"/>
        <w:numPr>
          <w:ilvl w:val="0"/>
          <w:numId w:val="58"/>
        </w:numPr>
        <w:spacing w:after="0" w:line="288" w:lineRule="auto"/>
        <w:ind w:left="1134" w:hanging="567"/>
        <w:jc w:val="both"/>
        <w:rPr>
          <w:color w:val="000000" w:themeColor="text1"/>
          <w:szCs w:val="28"/>
        </w:rPr>
      </w:pPr>
      <w:proofErr w:type="gramStart"/>
      <w:r>
        <w:rPr>
          <w:color w:val="000000" w:themeColor="text1"/>
        </w:rPr>
        <w:t>des</w:t>
      </w:r>
      <w:proofErr w:type="gramEnd"/>
      <w:r>
        <w:rPr>
          <w:color w:val="000000" w:themeColor="text1"/>
        </w:rPr>
        <w:t xml:space="preserve"> avis à l’initiative propre du Comité, dans les cas où il le juge opportun.</w:t>
      </w:r>
    </w:p>
    <w:p w:rsidRPr="00866E36" w:rsidR="005476F6" w:rsidP="00866E36" w:rsidRDefault="005476F6" w14:paraId="7AD46909" w14:textId="77777777">
      <w:pPr>
        <w:spacing w:after="0" w:line="288" w:lineRule="auto"/>
        <w:rPr>
          <w:color w:val="000000" w:themeColor="text1"/>
          <w:szCs w:val="28"/>
          <w:lang w:val="en-GB" w:eastAsia="fr-FR"/>
        </w:rPr>
      </w:pPr>
    </w:p>
    <w:p w:rsidRPr="00866E36" w:rsidR="005476F6" w:rsidP="00866E36" w:rsidRDefault="005476F6" w14:paraId="41CE733C" w14:textId="0164CDC5">
      <w:pPr>
        <w:pStyle w:val="ListParagraph"/>
        <w:numPr>
          <w:ilvl w:val="0"/>
          <w:numId w:val="67"/>
        </w:numPr>
        <w:spacing w:after="0" w:line="288" w:lineRule="auto"/>
        <w:ind w:left="567" w:hanging="567"/>
        <w:jc w:val="both"/>
        <w:rPr>
          <w:color w:val="000000" w:themeColor="text1"/>
          <w:szCs w:val="28"/>
        </w:rPr>
      </w:pPr>
      <w:r>
        <w:rPr>
          <w:color w:val="000000" w:themeColor="text1"/>
        </w:rPr>
        <w:t>Les membres peuvent aussi élaborer des rapports d’évaluation, des rapports d’information ou des résolutions sur des thèmes d’actualité, en rapport avec les législations, les politiques et stratégies de l’Union européenne et sur d’autres sujets d’intérêt majeur pour les citoyens européens et la société civile organisée, conformément aux dispositions correspondantes du règlement intérieur.</w:t>
      </w:r>
    </w:p>
    <w:p w:rsidRPr="00866E36" w:rsidR="005476F6" w:rsidP="00866E36" w:rsidRDefault="005476F6" w14:paraId="28278D1B" w14:textId="77777777">
      <w:pPr>
        <w:spacing w:after="0" w:line="288" w:lineRule="auto"/>
        <w:jc w:val="both"/>
        <w:rPr>
          <w:color w:val="000000" w:themeColor="text1"/>
          <w:szCs w:val="28"/>
          <w:lang w:val="en-GB" w:eastAsia="fr-FR"/>
        </w:rPr>
      </w:pPr>
    </w:p>
    <w:p w:rsidRPr="00041CCD" w:rsidR="005476F6" w:rsidP="00866E36" w:rsidRDefault="005476F6" w14:paraId="105D0327" w14:textId="13E78CDB">
      <w:pPr>
        <w:pStyle w:val="ListParagraph"/>
        <w:numPr>
          <w:ilvl w:val="0"/>
          <w:numId w:val="67"/>
        </w:numPr>
        <w:spacing w:after="0" w:line="288" w:lineRule="auto"/>
        <w:ind w:left="567" w:hanging="567"/>
        <w:jc w:val="both"/>
        <w:rPr>
          <w:color w:val="000000" w:themeColor="text1"/>
          <w:szCs w:val="28"/>
        </w:rPr>
      </w:pPr>
      <w:r>
        <w:rPr>
          <w:color w:val="000000" w:themeColor="text1"/>
        </w:rPr>
        <w:t xml:space="preserve">De plus, les membres sont chargés d’assurer le suivi des avis adoptés, conformément à l’article 77, paragraphe 2, du règlement intérieur. </w:t>
      </w:r>
    </w:p>
    <w:p w:rsidRPr="00041CCD" w:rsidR="007C7287" w:rsidP="0086522F" w:rsidRDefault="007C7287" w14:paraId="1A25AEE6" w14:textId="4D9CD7E4">
      <w:pPr>
        <w:spacing w:after="0" w:line="288" w:lineRule="auto"/>
        <w:rPr>
          <w:color w:val="000000" w:themeColor="text1"/>
          <w:szCs w:val="28"/>
          <w:lang w:val="en-GB" w:eastAsia="fr-FR"/>
        </w:rPr>
      </w:pPr>
    </w:p>
    <w:p w:rsidRPr="00041CCD" w:rsidR="007C7287" w:rsidP="0086522F" w:rsidRDefault="007C7287" w14:paraId="15131C73" w14:textId="4069F939">
      <w:pPr>
        <w:spacing w:after="0" w:line="288" w:lineRule="auto"/>
        <w:rPr>
          <w:color w:val="000000" w:themeColor="text1"/>
          <w:szCs w:val="28"/>
          <w:lang w:val="en-GB" w:eastAsia="fr-FR"/>
        </w:rPr>
      </w:pPr>
    </w:p>
    <w:p w:rsidRPr="00041CCD" w:rsidR="007C7287" w:rsidP="0086522F" w:rsidRDefault="007C7287" w14:paraId="1D5BAC59" w14:textId="7EFB500B">
      <w:pPr>
        <w:spacing w:after="0" w:line="288" w:lineRule="auto"/>
        <w:jc w:val="center"/>
        <w:rPr>
          <w:color w:val="000000" w:themeColor="text1"/>
          <w:szCs w:val="28"/>
        </w:rPr>
      </w:pPr>
      <w:r>
        <w:rPr>
          <w:b/>
          <w:color w:val="000000" w:themeColor="text1"/>
        </w:rPr>
        <w:t>Article 24</w:t>
      </w:r>
    </w:p>
    <w:p w:rsidRPr="00041CCD" w:rsidR="007C7287" w:rsidP="0086522F" w:rsidRDefault="007C7287" w14:paraId="3C8AC983" w14:textId="4009B47F">
      <w:pPr>
        <w:spacing w:after="0" w:line="288" w:lineRule="auto"/>
        <w:jc w:val="center"/>
        <w:rPr>
          <w:color w:val="000000" w:themeColor="text1"/>
          <w:szCs w:val="28"/>
        </w:rPr>
      </w:pPr>
      <w:r>
        <w:rPr>
          <w:color w:val="000000" w:themeColor="text1"/>
        </w:rPr>
        <w:t>Confidentialité</w:t>
      </w:r>
    </w:p>
    <w:p w:rsidRPr="00041CCD" w:rsidR="007C7287" w:rsidP="00866E36" w:rsidRDefault="007C7287" w14:paraId="4F5E30FF" w14:textId="5CE1269E">
      <w:pPr>
        <w:spacing w:after="0" w:line="288" w:lineRule="auto"/>
        <w:rPr>
          <w:color w:val="000000" w:themeColor="text1"/>
          <w:highlight w:val="yellow"/>
          <w:lang w:val="en-GB"/>
        </w:rPr>
      </w:pPr>
    </w:p>
    <w:p w:rsidR="005E68BE" w:rsidP="00866E36" w:rsidRDefault="005E68BE" w14:paraId="36EA69DC" w14:textId="623A4854">
      <w:pPr>
        <w:pStyle w:val="BodyTextIndent"/>
        <w:numPr>
          <w:ilvl w:val="0"/>
          <w:numId w:val="35"/>
        </w:numPr>
        <w:spacing w:after="0" w:line="288" w:lineRule="auto"/>
        <w:ind w:left="567" w:hanging="567"/>
        <w:jc w:val="both"/>
        <w:rPr>
          <w:color w:val="000000" w:themeColor="text1"/>
        </w:rPr>
      </w:pPr>
      <w:r>
        <w:rPr>
          <w:color w:val="000000" w:themeColor="text1"/>
        </w:rPr>
        <w:t>Conformément à l’article 339 du traité sur le fonctionnement de l’Union européenne, les membres sont tenus de ne pas divulguer les informations qui, de par leur nature, sont couvertes par le secret professionnel, et ce même après la cessation de leurs fonctions.</w:t>
      </w:r>
    </w:p>
    <w:p w:rsidRPr="00041CCD" w:rsidR="00041CCD" w:rsidP="00866E36" w:rsidRDefault="00041CCD" w14:paraId="2BA8D150" w14:textId="77777777">
      <w:pPr>
        <w:pStyle w:val="BodyTextIndent"/>
        <w:spacing w:after="0" w:line="288" w:lineRule="auto"/>
        <w:ind w:left="567" w:firstLine="0"/>
        <w:jc w:val="both"/>
        <w:rPr>
          <w:color w:val="000000" w:themeColor="text1"/>
          <w:lang w:val="en-GB"/>
        </w:rPr>
      </w:pPr>
    </w:p>
    <w:p w:rsidR="005E68BE" w:rsidP="00866E36" w:rsidRDefault="005E68BE" w14:paraId="59EBEA2C" w14:textId="3423E3FB">
      <w:pPr>
        <w:pStyle w:val="BodyTextIndent"/>
        <w:numPr>
          <w:ilvl w:val="0"/>
          <w:numId w:val="35"/>
        </w:numPr>
        <w:spacing w:after="0" w:line="288" w:lineRule="auto"/>
        <w:ind w:left="567" w:hanging="567"/>
        <w:jc w:val="both"/>
        <w:rPr>
          <w:color w:val="000000" w:themeColor="text1"/>
        </w:rPr>
      </w:pPr>
      <w:r>
        <w:rPr>
          <w:color w:val="000000" w:themeColor="text1"/>
        </w:rPr>
        <w:t xml:space="preserve">Les membres sont également tenus à la confidentialité quand des dispositions particulières le prévoient, par exemple en rapport avec des données à caractère personnel, des décisions </w:t>
      </w:r>
      <w:r>
        <w:rPr>
          <w:color w:val="000000" w:themeColor="text1"/>
        </w:rPr>
        <w:lastRenderedPageBreak/>
        <w:t>adoptées à huis clos, ou des procédures des différents organes du Comité qui sont confidentielles ou ne sont pas publiques.</w:t>
      </w:r>
    </w:p>
    <w:p w:rsidRPr="00866E36" w:rsidR="00041CCD" w:rsidP="00866E36" w:rsidRDefault="00041CCD" w14:paraId="77BBF5A9" w14:textId="77777777">
      <w:pPr>
        <w:pStyle w:val="BodyTextIndent"/>
        <w:spacing w:after="0" w:line="288" w:lineRule="auto"/>
        <w:ind w:left="567" w:firstLine="0"/>
        <w:jc w:val="both"/>
        <w:rPr>
          <w:color w:val="000000" w:themeColor="text1"/>
          <w:lang w:val="en-GB"/>
        </w:rPr>
      </w:pPr>
    </w:p>
    <w:p w:rsidR="008A4294" w:rsidP="008A4294" w:rsidRDefault="00AB40C0" w14:paraId="2B330355" w14:textId="295C7915">
      <w:pPr>
        <w:pStyle w:val="BodyTextIndent"/>
        <w:numPr>
          <w:ilvl w:val="0"/>
          <w:numId w:val="35"/>
        </w:numPr>
        <w:spacing w:after="0" w:line="288" w:lineRule="auto"/>
        <w:ind w:left="567" w:hanging="567"/>
        <w:jc w:val="both"/>
        <w:rPr>
          <w:color w:val="000000" w:themeColor="text1"/>
        </w:rPr>
      </w:pPr>
      <w:r>
        <w:rPr>
          <w:color w:val="000000" w:themeColor="text1"/>
        </w:rPr>
        <w:t>Dans les autres cas, les membres ne sont tenus à la confidentialité que s’il leur est demandé de signer une déclaration écrite de confidentialité et après cette signature. Le cas échéant, le refus du membre de signer la déclaration lui retire le droit d’assister à la réunion confidentielle ou d’avoir accès aux documents ou informations confidentiels en question.</w:t>
      </w:r>
    </w:p>
    <w:p w:rsidRPr="00866E36" w:rsidR="008A4294" w:rsidP="008A4294" w:rsidRDefault="008A4294" w14:paraId="5F13A45A" w14:textId="77777777">
      <w:pPr>
        <w:pStyle w:val="BodyTextIndent"/>
        <w:spacing w:after="0" w:line="288" w:lineRule="auto"/>
        <w:ind w:left="567" w:firstLine="0"/>
        <w:jc w:val="both"/>
        <w:rPr>
          <w:color w:val="000000" w:themeColor="text1"/>
          <w:lang w:val="en-GB"/>
        </w:rPr>
      </w:pPr>
    </w:p>
    <w:p w:rsidRPr="00866E36" w:rsidR="005476F6" w:rsidP="00866E36" w:rsidRDefault="005E68BE" w14:paraId="340C49A0" w14:textId="1BB9EC03">
      <w:pPr>
        <w:pStyle w:val="BodyTextIndent"/>
        <w:numPr>
          <w:ilvl w:val="0"/>
          <w:numId w:val="35"/>
        </w:numPr>
        <w:spacing w:after="0" w:line="288" w:lineRule="auto"/>
        <w:ind w:left="567" w:hanging="567"/>
        <w:jc w:val="both"/>
        <w:rPr>
          <w:b/>
          <w:color w:val="000000" w:themeColor="text1"/>
          <w:szCs w:val="28"/>
        </w:rPr>
      </w:pPr>
      <w:r>
        <w:rPr>
          <w:color w:val="000000" w:themeColor="text1"/>
        </w:rPr>
        <w:t>Les membres peuvent diffuser des informations à caractère public sans aucune restriction.</w:t>
      </w:r>
    </w:p>
    <w:p w:rsidR="005E68BE" w:rsidP="00041CCD" w:rsidRDefault="005E68BE" w14:paraId="147500D5" w14:textId="17ECF8E5">
      <w:pPr>
        <w:pStyle w:val="BodyTextIndent"/>
        <w:spacing w:after="0" w:line="288" w:lineRule="auto"/>
        <w:ind w:left="0" w:firstLine="0"/>
        <w:rPr>
          <w:color w:val="000000" w:themeColor="text1"/>
          <w:lang w:val="en-GB"/>
        </w:rPr>
      </w:pPr>
    </w:p>
    <w:p w:rsidRPr="00041CCD" w:rsidR="00041CCD" w:rsidP="00041CCD" w:rsidRDefault="00041CCD" w14:paraId="7915165F" w14:textId="77777777">
      <w:pPr>
        <w:pStyle w:val="BodyTextIndent"/>
        <w:spacing w:after="0" w:line="288" w:lineRule="auto"/>
        <w:ind w:left="0" w:firstLine="0"/>
        <w:rPr>
          <w:color w:val="000000" w:themeColor="text1"/>
          <w:lang w:val="en-GB"/>
        </w:rPr>
      </w:pPr>
    </w:p>
    <w:p w:rsidRPr="00041CCD" w:rsidR="005E68BE" w:rsidP="0086522F" w:rsidRDefault="005E68BE" w14:paraId="4170B4C6" w14:textId="68528880">
      <w:pPr>
        <w:spacing w:after="0" w:line="288" w:lineRule="auto"/>
        <w:jc w:val="center"/>
        <w:rPr>
          <w:color w:val="000000" w:themeColor="text1"/>
          <w:szCs w:val="28"/>
        </w:rPr>
      </w:pPr>
      <w:r>
        <w:rPr>
          <w:b/>
          <w:color w:val="000000" w:themeColor="text1"/>
        </w:rPr>
        <w:t>Article 25</w:t>
      </w:r>
    </w:p>
    <w:p w:rsidR="005E68BE" w:rsidP="00041CCD" w:rsidRDefault="005E68BE" w14:paraId="26485EFC" w14:textId="7C20C54A">
      <w:pPr>
        <w:pStyle w:val="BodyTextIndent"/>
        <w:spacing w:after="0" w:line="288" w:lineRule="auto"/>
        <w:ind w:left="0" w:firstLine="0"/>
        <w:jc w:val="center"/>
        <w:rPr>
          <w:color w:val="000000" w:themeColor="text1"/>
          <w:szCs w:val="28"/>
        </w:rPr>
      </w:pPr>
      <w:r>
        <w:rPr>
          <w:color w:val="000000" w:themeColor="text1"/>
        </w:rPr>
        <w:t>Devoirs en matière de transparence</w:t>
      </w:r>
    </w:p>
    <w:p w:rsidRPr="00041CCD" w:rsidR="00041CCD" w:rsidP="00041CCD" w:rsidRDefault="00041CCD" w14:paraId="103D914F" w14:textId="77777777">
      <w:pPr>
        <w:pStyle w:val="BodyTextIndent"/>
        <w:spacing w:after="0" w:line="288" w:lineRule="auto"/>
        <w:ind w:left="0" w:firstLine="0"/>
        <w:jc w:val="center"/>
        <w:rPr>
          <w:b/>
          <w:color w:val="000000" w:themeColor="text1"/>
          <w:szCs w:val="28"/>
          <w:lang w:val="en-GB"/>
        </w:rPr>
      </w:pPr>
    </w:p>
    <w:p w:rsidR="00AB40C0" w:rsidP="00866E36" w:rsidRDefault="005E68BE" w14:paraId="5F19CA52" w14:textId="7B739609">
      <w:pPr>
        <w:pStyle w:val="ListParagraph"/>
        <w:numPr>
          <w:ilvl w:val="0"/>
          <w:numId w:val="85"/>
        </w:numPr>
        <w:spacing w:after="0" w:line="288" w:lineRule="auto"/>
        <w:ind w:left="567" w:hanging="567"/>
        <w:jc w:val="both"/>
        <w:rPr>
          <w:color w:val="000000" w:themeColor="text1"/>
        </w:rPr>
      </w:pPr>
      <w:r>
        <w:rPr>
          <w:color w:val="000000" w:themeColor="text1"/>
        </w:rPr>
        <w:t xml:space="preserve">Le Comité vise à garantir et promouvoir une représentation d’intérêts transparente et éthique. </w:t>
      </w:r>
    </w:p>
    <w:p w:rsidR="00AB40C0" w:rsidP="00AB40C0" w:rsidRDefault="00AB40C0" w14:paraId="1C4FC6D7" w14:textId="77777777">
      <w:pPr>
        <w:pStyle w:val="ListParagraph"/>
        <w:spacing w:after="0" w:line="288" w:lineRule="auto"/>
        <w:ind w:left="567"/>
        <w:jc w:val="both"/>
        <w:rPr>
          <w:color w:val="000000" w:themeColor="text1"/>
          <w:lang w:val="en-GB"/>
        </w:rPr>
      </w:pPr>
    </w:p>
    <w:p w:rsidRPr="00866E36" w:rsidR="005E68BE" w:rsidP="00866E36" w:rsidRDefault="005E68BE" w14:paraId="5FB206DA" w14:textId="16D406E9">
      <w:pPr>
        <w:pStyle w:val="ListParagraph"/>
        <w:numPr>
          <w:ilvl w:val="0"/>
          <w:numId w:val="85"/>
        </w:numPr>
        <w:spacing w:after="0" w:line="288" w:lineRule="auto"/>
        <w:ind w:left="567" w:hanging="567"/>
        <w:jc w:val="both"/>
        <w:rPr>
          <w:color w:val="000000" w:themeColor="text1"/>
        </w:rPr>
      </w:pPr>
      <w:r>
        <w:rPr>
          <w:color w:val="000000" w:themeColor="text1"/>
        </w:rPr>
        <w:t>Les membres s’efforcent de conduire leurs travaux dans la plus grande transparence, conformément aux règles de transparence fixées par le bureau.</w:t>
      </w:r>
    </w:p>
    <w:p w:rsidRPr="00AB40C0" w:rsidR="00A613F1" w:rsidP="00AB40C0" w:rsidRDefault="00A613F1" w14:paraId="6659EFDD" w14:textId="76F1824F">
      <w:pPr>
        <w:pStyle w:val="BodyTextIndent"/>
        <w:spacing w:after="0" w:line="288" w:lineRule="auto"/>
        <w:ind w:left="0" w:firstLine="0"/>
        <w:rPr>
          <w:color w:val="000000" w:themeColor="text1"/>
          <w:lang w:val="en-GB"/>
        </w:rPr>
      </w:pPr>
    </w:p>
    <w:p w:rsidRPr="00AB40C0" w:rsidR="00097609" w:rsidP="00AB40C0" w:rsidRDefault="00097609" w14:paraId="7EFD99BF" w14:textId="48E0EE4C">
      <w:pPr>
        <w:pStyle w:val="BodyTextIndent"/>
        <w:spacing w:after="0" w:line="288" w:lineRule="auto"/>
        <w:ind w:left="0" w:firstLine="0"/>
        <w:rPr>
          <w:color w:val="000000" w:themeColor="text1"/>
          <w:lang w:val="en-GB"/>
        </w:rPr>
      </w:pPr>
    </w:p>
    <w:p w:rsidRPr="00866E36" w:rsidR="005E68BE" w:rsidP="0086522F" w:rsidRDefault="005E68BE" w14:paraId="67DA8AD9" w14:textId="7822AE93">
      <w:pPr>
        <w:spacing w:after="0" w:line="288" w:lineRule="auto"/>
        <w:jc w:val="center"/>
        <w:rPr>
          <w:b/>
          <w:color w:val="000000" w:themeColor="text1"/>
          <w:szCs w:val="28"/>
        </w:rPr>
      </w:pPr>
      <w:r>
        <w:rPr>
          <w:b/>
          <w:color w:val="000000" w:themeColor="text1"/>
        </w:rPr>
        <w:t>Article 26</w:t>
      </w:r>
    </w:p>
    <w:p w:rsidRPr="00041CCD" w:rsidR="005E68BE" w:rsidP="0086522F" w:rsidRDefault="005E68BE" w14:paraId="460DA037" w14:textId="65903CDA">
      <w:pPr>
        <w:spacing w:after="0" w:line="288" w:lineRule="auto"/>
        <w:jc w:val="center"/>
        <w:rPr>
          <w:color w:val="000000" w:themeColor="text1"/>
          <w:szCs w:val="28"/>
          <w:highlight w:val="yellow"/>
        </w:rPr>
      </w:pPr>
      <w:r>
        <w:rPr>
          <w:color w:val="000000" w:themeColor="text1"/>
        </w:rPr>
        <w:t>Déclaration d’intérêts</w:t>
      </w:r>
    </w:p>
    <w:p w:rsidRPr="00041CCD" w:rsidR="005E68BE" w:rsidP="0086522F" w:rsidRDefault="005E68BE" w14:paraId="13C841B7" w14:textId="77777777">
      <w:pPr>
        <w:spacing w:after="0" w:line="288" w:lineRule="auto"/>
        <w:rPr>
          <w:color w:val="000000" w:themeColor="text1"/>
          <w:szCs w:val="28"/>
          <w:highlight w:val="yellow"/>
          <w:lang w:val="en-GB"/>
        </w:rPr>
      </w:pPr>
    </w:p>
    <w:p w:rsidRPr="00866E36" w:rsidR="005E68BE" w:rsidP="00866E36" w:rsidRDefault="005E68BE" w14:paraId="048DB3E5" w14:textId="317B2FDC">
      <w:pPr>
        <w:pStyle w:val="ListParagraph"/>
        <w:numPr>
          <w:ilvl w:val="0"/>
          <w:numId w:val="69"/>
        </w:numPr>
        <w:spacing w:after="0" w:line="288" w:lineRule="auto"/>
        <w:ind w:left="567" w:hanging="567"/>
        <w:jc w:val="both"/>
        <w:rPr>
          <w:color w:val="000000" w:themeColor="text1"/>
        </w:rPr>
      </w:pPr>
      <w:r>
        <w:rPr>
          <w:color w:val="000000" w:themeColor="text1"/>
        </w:rPr>
        <w:t xml:space="preserve">Conformément au principe de transparence, les membres sont tenus de déclarer dans les délais impartis tout intérêt pertinent qu’ils pourraient avoir, et non pas uniquement leurs intérêts de nature financière, au moyen du modèle de déclaration financière des intérêts que le Comité met à leur disposition. </w:t>
      </w:r>
    </w:p>
    <w:p w:rsidRPr="00866E36" w:rsidR="005E68BE" w:rsidP="00866E36" w:rsidRDefault="00EE7695" w14:paraId="4B3B0453" w14:textId="2A210584">
      <w:pPr>
        <w:spacing w:after="0" w:line="288" w:lineRule="auto"/>
        <w:ind w:left="567"/>
        <w:jc w:val="both"/>
        <w:rPr>
          <w:color w:val="000000" w:themeColor="text1"/>
        </w:rPr>
      </w:pPr>
      <w:r>
        <w:rPr>
          <w:color w:val="000000" w:themeColor="text1"/>
        </w:rPr>
        <w:t xml:space="preserve">Aux fins du présent statut, on entend par intérêt pertinent tout intérêt susceptible d’avoir un impact sur leurs travaux et leurs votes au Comité. </w:t>
      </w:r>
    </w:p>
    <w:p w:rsidRPr="00866E36" w:rsidR="005E68BE" w:rsidP="0086522F" w:rsidRDefault="005E68BE" w14:paraId="3221BD78" w14:textId="77777777">
      <w:pPr>
        <w:spacing w:after="0" w:line="288" w:lineRule="auto"/>
        <w:rPr>
          <w:color w:val="000000" w:themeColor="text1"/>
          <w:lang w:val="en-GB"/>
        </w:rPr>
      </w:pPr>
    </w:p>
    <w:p w:rsidR="00EE7695" w:rsidP="00EE7695" w:rsidRDefault="005E68BE" w14:paraId="1884E1F2" w14:textId="77777777">
      <w:pPr>
        <w:pStyle w:val="ListParagraph"/>
        <w:numPr>
          <w:ilvl w:val="0"/>
          <w:numId w:val="69"/>
        </w:numPr>
        <w:spacing w:after="0" w:line="288" w:lineRule="auto"/>
        <w:ind w:left="567" w:hanging="567"/>
        <w:jc w:val="both"/>
        <w:rPr>
          <w:color w:val="000000" w:themeColor="text1"/>
        </w:rPr>
      </w:pPr>
      <w:r>
        <w:rPr>
          <w:color w:val="000000" w:themeColor="text1"/>
        </w:rPr>
        <w:t>Les membres transmettent au président une déclaration relative à leurs intérêts financiers lors de leur entrée en fonction.</w:t>
      </w:r>
    </w:p>
    <w:p w:rsidRPr="00EE7695" w:rsidR="00EE7695" w:rsidP="00B14E4D" w:rsidRDefault="00EE7695" w14:paraId="494D3EBD" w14:textId="626D5C90">
      <w:pPr>
        <w:pStyle w:val="ListParagraph"/>
        <w:spacing w:after="0" w:line="288" w:lineRule="auto"/>
        <w:ind w:left="567"/>
        <w:jc w:val="both"/>
        <w:rPr>
          <w:color w:val="000000" w:themeColor="text1"/>
        </w:rPr>
      </w:pPr>
      <w:r>
        <w:rPr>
          <w:color w:val="000000" w:themeColor="text1"/>
        </w:rPr>
        <w:t>Les nouveaux membres transmettent une déclaration relative à leurs intérêts financiers couvrant les deux années précédentes.</w:t>
      </w:r>
    </w:p>
    <w:p w:rsidRPr="00866E36" w:rsidR="005E68BE" w:rsidP="00866E36" w:rsidRDefault="005E68BE" w14:paraId="4E2C5A11" w14:textId="77777777">
      <w:pPr>
        <w:spacing w:after="0" w:line="288" w:lineRule="auto"/>
        <w:ind w:left="567"/>
        <w:jc w:val="both"/>
        <w:rPr>
          <w:color w:val="000000" w:themeColor="text1"/>
        </w:rPr>
      </w:pPr>
      <w:r>
        <w:rPr>
          <w:color w:val="000000" w:themeColor="text1"/>
        </w:rPr>
        <w:t>Les déclarations sont renouvelées le 1</w:t>
      </w:r>
      <w:r>
        <w:rPr>
          <w:color w:val="000000" w:themeColor="text1"/>
          <w:vertAlign w:val="superscript"/>
        </w:rPr>
        <w:t>er</w:t>
      </w:r>
      <w:r>
        <w:rPr>
          <w:color w:val="000000" w:themeColor="text1"/>
        </w:rPr>
        <w:t> janvier de chaque année.</w:t>
      </w:r>
    </w:p>
    <w:p w:rsidRPr="00866E36" w:rsidR="005E68BE" w:rsidP="00866E36" w:rsidRDefault="005E68BE" w14:paraId="16883025" w14:textId="77777777">
      <w:pPr>
        <w:spacing w:after="0" w:line="288" w:lineRule="auto"/>
        <w:ind w:left="567"/>
        <w:jc w:val="both"/>
        <w:rPr>
          <w:color w:val="000000" w:themeColor="text1"/>
        </w:rPr>
      </w:pPr>
      <w:r>
        <w:rPr>
          <w:color w:val="000000" w:themeColor="text1"/>
        </w:rPr>
        <w:t>En cas de changement dans les informations à déclarer, une nouvelle déclaration est présentée dans les plus brefs délais et au plus tard dans les deux mois suivant le changement en question.</w:t>
      </w:r>
    </w:p>
    <w:p w:rsidRPr="00866E36" w:rsidR="005E68BE" w:rsidP="00866E36" w:rsidRDefault="005E68BE" w14:paraId="01ABB97C" w14:textId="77777777">
      <w:pPr>
        <w:spacing w:after="0" w:line="288" w:lineRule="auto"/>
        <w:ind w:left="567"/>
        <w:jc w:val="both"/>
        <w:rPr>
          <w:color w:val="000000" w:themeColor="text1"/>
        </w:rPr>
      </w:pPr>
      <w:r>
        <w:rPr>
          <w:color w:val="000000" w:themeColor="text1"/>
        </w:rPr>
        <w:t>Les déclarations sont accessibles au public sur le site internet du Comité.</w:t>
      </w:r>
    </w:p>
    <w:p w:rsidRPr="00866E36" w:rsidR="005E68BE" w:rsidP="00866E36" w:rsidRDefault="005E68BE" w14:paraId="33F78CCF" w14:textId="77777777">
      <w:pPr>
        <w:spacing w:after="0" w:line="288" w:lineRule="auto"/>
        <w:jc w:val="both"/>
        <w:rPr>
          <w:color w:val="000000" w:themeColor="text1"/>
          <w:lang w:val="en-GB"/>
        </w:rPr>
      </w:pPr>
    </w:p>
    <w:p w:rsidRPr="00866E36" w:rsidR="005E68BE" w:rsidP="00866E36" w:rsidRDefault="005E68BE" w14:paraId="3AE1B4F9" w14:textId="7BE74F82">
      <w:pPr>
        <w:pStyle w:val="ListParagraph"/>
        <w:numPr>
          <w:ilvl w:val="0"/>
          <w:numId w:val="69"/>
        </w:numPr>
        <w:spacing w:after="0" w:line="288" w:lineRule="auto"/>
        <w:ind w:left="567" w:hanging="567"/>
        <w:jc w:val="both"/>
        <w:rPr>
          <w:color w:val="000000" w:themeColor="text1"/>
        </w:rPr>
      </w:pPr>
      <w:r>
        <w:rPr>
          <w:color w:val="000000" w:themeColor="text1"/>
        </w:rPr>
        <w:lastRenderedPageBreak/>
        <w:t>Un formulaire est annexé au présent statut aux fins de la déclaration financière de chaque membre, laquelle comprend:</w:t>
      </w:r>
    </w:p>
    <w:p w:rsidRPr="00866E36" w:rsidR="005E68BE" w:rsidP="00866E36" w:rsidRDefault="005E68BE" w14:paraId="7FE881C8" w14:textId="31DC8086">
      <w:pPr>
        <w:pStyle w:val="ListParagraph"/>
        <w:numPr>
          <w:ilvl w:val="0"/>
          <w:numId w:val="59"/>
        </w:numPr>
        <w:spacing w:after="0" w:line="288" w:lineRule="auto"/>
        <w:ind w:left="1134" w:hanging="567"/>
        <w:jc w:val="both"/>
        <w:rPr>
          <w:color w:val="000000" w:themeColor="text1"/>
        </w:rPr>
      </w:pPr>
      <w:proofErr w:type="gramStart"/>
      <w:r>
        <w:rPr>
          <w:color w:val="000000" w:themeColor="text1"/>
        </w:rPr>
        <w:t>le</w:t>
      </w:r>
      <w:proofErr w:type="gramEnd"/>
      <w:r>
        <w:rPr>
          <w:color w:val="000000" w:themeColor="text1"/>
        </w:rPr>
        <w:t xml:space="preserve"> nom de l’organisation ou des organisations qui l’a/l’ont proposé initialement pour être membre du Comité; </w:t>
      </w:r>
    </w:p>
    <w:p w:rsidRPr="00866E36" w:rsidR="005E68BE" w:rsidP="00866E36" w:rsidRDefault="005E68BE" w14:paraId="15C7C0E2" w14:textId="0FFADF00">
      <w:pPr>
        <w:pStyle w:val="ListParagraph"/>
        <w:numPr>
          <w:ilvl w:val="0"/>
          <w:numId w:val="59"/>
        </w:numPr>
        <w:spacing w:after="0" w:line="288" w:lineRule="auto"/>
        <w:ind w:left="1134" w:hanging="567"/>
        <w:jc w:val="both"/>
        <w:rPr>
          <w:color w:val="000000" w:themeColor="text1"/>
        </w:rPr>
      </w:pPr>
      <w:proofErr w:type="gramStart"/>
      <w:r>
        <w:rPr>
          <w:color w:val="000000" w:themeColor="text1"/>
        </w:rPr>
        <w:t>les</w:t>
      </w:r>
      <w:proofErr w:type="gramEnd"/>
      <w:r>
        <w:rPr>
          <w:color w:val="000000" w:themeColor="text1"/>
        </w:rPr>
        <w:t xml:space="preserve"> fonctions ou les activités rémunérées qu’il exerce; et </w:t>
      </w:r>
    </w:p>
    <w:p w:rsidR="00A75406" w:rsidP="00A75406" w:rsidRDefault="006A05D2" w14:paraId="48DC3A9E" w14:textId="3685DBFB">
      <w:pPr>
        <w:pStyle w:val="ListParagraph"/>
        <w:numPr>
          <w:ilvl w:val="0"/>
          <w:numId w:val="59"/>
        </w:numPr>
        <w:spacing w:after="0" w:line="288" w:lineRule="auto"/>
        <w:ind w:left="1134" w:hanging="567"/>
        <w:jc w:val="both"/>
        <w:rPr>
          <w:color w:val="000000" w:themeColor="text1"/>
        </w:rPr>
      </w:pPr>
      <w:proofErr w:type="gramStart"/>
      <w:r>
        <w:rPr>
          <w:color w:val="000000" w:themeColor="text1"/>
        </w:rPr>
        <w:t>les</w:t>
      </w:r>
      <w:proofErr w:type="gramEnd"/>
      <w:r>
        <w:rPr>
          <w:color w:val="000000" w:themeColor="text1"/>
        </w:rPr>
        <w:t xml:space="preserve"> fonctions ou les activités non rémunérées qu’il exerce.</w:t>
      </w:r>
    </w:p>
    <w:p w:rsidR="001265AC" w:rsidP="001265AC" w:rsidRDefault="001265AC" w14:paraId="0B4CDE81" w14:textId="77777777">
      <w:pPr>
        <w:tabs>
          <w:tab w:val="left" w:pos="567"/>
        </w:tabs>
        <w:spacing w:after="0" w:line="288" w:lineRule="auto"/>
        <w:ind w:left="567"/>
        <w:jc w:val="both"/>
        <w:rPr>
          <w:color w:val="000000" w:themeColor="text1"/>
          <w:lang w:val="en-GB"/>
        </w:rPr>
      </w:pPr>
    </w:p>
    <w:p w:rsidR="00A75406" w:rsidP="00206FBB" w:rsidRDefault="00A75406" w14:paraId="490CEBD9" w14:textId="485505DF">
      <w:pPr>
        <w:tabs>
          <w:tab w:val="left" w:pos="567"/>
        </w:tabs>
        <w:spacing w:after="0" w:line="288" w:lineRule="auto"/>
        <w:ind w:left="567"/>
        <w:jc w:val="both"/>
        <w:rPr>
          <w:color w:val="000000" w:themeColor="text1"/>
        </w:rPr>
      </w:pPr>
      <w:r>
        <w:rPr>
          <w:color w:val="000000" w:themeColor="text1"/>
        </w:rPr>
        <w:t>C’est l’assemblée plénière qui approuve le formulaire, sur la base d’une proposition du bureau.</w:t>
      </w:r>
    </w:p>
    <w:p w:rsidR="001265AC" w:rsidP="001265AC" w:rsidRDefault="001265AC" w14:paraId="78AB8B95" w14:textId="77777777">
      <w:pPr>
        <w:tabs>
          <w:tab w:val="left" w:pos="567"/>
        </w:tabs>
        <w:spacing w:after="0" w:line="288" w:lineRule="auto"/>
        <w:ind w:left="567"/>
        <w:jc w:val="both"/>
        <w:rPr>
          <w:color w:val="000000" w:themeColor="text1"/>
          <w:lang w:val="en-GB"/>
        </w:rPr>
      </w:pPr>
    </w:p>
    <w:p w:rsidRPr="00206FBB" w:rsidR="00A75406" w:rsidP="00206FBB" w:rsidRDefault="00A75406" w14:paraId="2C64342D" w14:textId="25F5E1CE">
      <w:pPr>
        <w:tabs>
          <w:tab w:val="left" w:pos="567"/>
        </w:tabs>
        <w:spacing w:after="0" w:line="288" w:lineRule="auto"/>
        <w:ind w:left="567"/>
        <w:jc w:val="both"/>
        <w:rPr>
          <w:color w:val="000000" w:themeColor="text1"/>
        </w:rPr>
      </w:pPr>
      <w:r>
        <w:rPr>
          <w:color w:val="000000" w:themeColor="text1"/>
        </w:rPr>
        <w:t xml:space="preserve">Le formulaire est révisé en tant que de besoin ou pour donner suite à une recommandation en ce sens d’un futur organe interinstitutionnel chargé des questions d’éthique. </w:t>
      </w:r>
    </w:p>
    <w:p w:rsidRPr="006A05D2" w:rsidR="00F33E3C" w:rsidP="00B14E4D" w:rsidRDefault="00F33E3C" w14:paraId="55A45DAC" w14:textId="77777777">
      <w:pPr>
        <w:pStyle w:val="ListParagraph"/>
        <w:spacing w:after="0" w:line="288" w:lineRule="auto"/>
        <w:ind w:left="1134"/>
        <w:jc w:val="both"/>
        <w:rPr>
          <w:color w:val="000000" w:themeColor="text1"/>
          <w:lang w:val="en-GB"/>
        </w:rPr>
      </w:pPr>
    </w:p>
    <w:p w:rsidRPr="000E5B6B" w:rsidR="005E68BE" w:rsidP="00866E36" w:rsidRDefault="005E68BE" w14:paraId="494AFA03" w14:textId="2CD65955">
      <w:pPr>
        <w:pStyle w:val="ListParagraph"/>
        <w:numPr>
          <w:ilvl w:val="0"/>
          <w:numId w:val="69"/>
        </w:numPr>
        <w:spacing w:after="0" w:line="288" w:lineRule="auto"/>
        <w:ind w:left="567" w:hanging="567"/>
        <w:jc w:val="both"/>
        <w:rPr>
          <w:color w:val="000000" w:themeColor="text1"/>
          <w:szCs w:val="28"/>
        </w:rPr>
      </w:pPr>
      <w:r>
        <w:rPr>
          <w:color w:val="000000" w:themeColor="text1"/>
        </w:rPr>
        <w:t>Le non-respect de ces obligations entraîne l’application des procédures et mesures prévues par le code de conduite.</w:t>
      </w:r>
    </w:p>
    <w:p w:rsidR="00A613F1" w:rsidP="0086522F" w:rsidRDefault="00A613F1" w14:paraId="2353ED25" w14:textId="29C8398E">
      <w:pPr>
        <w:spacing w:after="0" w:line="288" w:lineRule="auto"/>
        <w:rPr>
          <w:color w:val="000000" w:themeColor="text1"/>
          <w:szCs w:val="28"/>
          <w:lang w:val="en-GB"/>
        </w:rPr>
      </w:pPr>
    </w:p>
    <w:p w:rsidRPr="00041CCD" w:rsidR="000E5B6B" w:rsidP="0086522F" w:rsidRDefault="000E5B6B" w14:paraId="0154B995" w14:textId="77777777">
      <w:pPr>
        <w:spacing w:after="0" w:line="288" w:lineRule="auto"/>
        <w:rPr>
          <w:color w:val="000000" w:themeColor="text1"/>
          <w:szCs w:val="28"/>
          <w:lang w:val="en-GB"/>
        </w:rPr>
      </w:pPr>
    </w:p>
    <w:p w:rsidRPr="00041CCD" w:rsidR="005E68BE" w:rsidP="0086522F" w:rsidRDefault="005E68BE" w14:paraId="727AAAB2" w14:textId="7A89295D">
      <w:pPr>
        <w:spacing w:after="0" w:line="288" w:lineRule="auto"/>
        <w:jc w:val="center"/>
        <w:rPr>
          <w:b/>
          <w:color w:val="000000" w:themeColor="text1"/>
          <w:szCs w:val="28"/>
          <w:highlight w:val="yellow"/>
        </w:rPr>
      </w:pPr>
      <w:r>
        <w:rPr>
          <w:b/>
          <w:color w:val="000000" w:themeColor="text1"/>
        </w:rPr>
        <w:t>Article 27</w:t>
      </w:r>
    </w:p>
    <w:p w:rsidR="005E68BE" w:rsidP="0086522F" w:rsidRDefault="005E68BE" w14:paraId="5EC2CE8C" w14:textId="3397EE04">
      <w:pPr>
        <w:spacing w:after="0" w:line="288" w:lineRule="auto"/>
        <w:jc w:val="center"/>
        <w:rPr>
          <w:color w:val="000000" w:themeColor="text1"/>
        </w:rPr>
      </w:pPr>
      <w:r>
        <w:rPr>
          <w:color w:val="000000" w:themeColor="text1"/>
        </w:rPr>
        <w:t>Protection en cas de signalement et de lancement d’alerte</w:t>
      </w:r>
    </w:p>
    <w:p w:rsidRPr="00041CCD" w:rsidR="000E5B6B" w:rsidP="0086522F" w:rsidRDefault="000E5B6B" w14:paraId="6692D37C" w14:textId="77777777">
      <w:pPr>
        <w:spacing w:after="0" w:line="288" w:lineRule="auto"/>
        <w:jc w:val="center"/>
        <w:rPr>
          <w:color w:val="000000" w:themeColor="text1"/>
          <w:lang w:val="en-GB"/>
        </w:rPr>
      </w:pPr>
    </w:p>
    <w:p w:rsidRPr="00866E36" w:rsidR="005E68BE" w:rsidP="00866E36" w:rsidRDefault="005E68BE" w14:paraId="3522D851" w14:textId="2526F420">
      <w:pPr>
        <w:pStyle w:val="ListParagraph"/>
        <w:numPr>
          <w:ilvl w:val="0"/>
          <w:numId w:val="88"/>
        </w:numPr>
        <w:adjustRightInd w:val="0"/>
        <w:snapToGrid w:val="0"/>
        <w:spacing w:after="0" w:line="288" w:lineRule="auto"/>
        <w:ind w:left="567" w:hanging="567"/>
        <w:jc w:val="both"/>
        <w:rPr>
          <w:rFonts w:ascii="Calibri" w:hAnsi="Calibri" w:eastAsia="Times New Roman" w:cs="Calibri"/>
          <w:color w:val="000000" w:themeColor="text1"/>
        </w:rPr>
      </w:pPr>
      <w:r>
        <w:rPr>
          <w:rFonts w:ascii="Calibri" w:hAnsi="Calibri"/>
          <w:color w:val="000000" w:themeColor="text1"/>
        </w:rPr>
        <w:t>Le membre qui, dans l’exercice ou à l’occasion de l’exercice de ses fonctions, a connaissance de faits qui peuvent laisser présumer une activité illégale éventuelle, notamment une fraude ou une corruption, préjudiciable aux intérêts de l’Union, en informe immédiatement par écrit le secrétaire général, ou le comité d’éthique, ou le président du Comité, ou directement l’Office européen de lutte antifraude.</w:t>
      </w:r>
    </w:p>
    <w:p w:rsidR="005E68BE" w:rsidP="00866E36" w:rsidRDefault="005E68BE" w14:paraId="14D167B5" w14:textId="53AAF333">
      <w:pPr>
        <w:adjustRightInd w:val="0"/>
        <w:snapToGrid w:val="0"/>
        <w:spacing w:after="0" w:line="288" w:lineRule="auto"/>
        <w:ind w:left="567" w:firstLine="1"/>
        <w:jc w:val="both"/>
        <w:rPr>
          <w:rFonts w:ascii="Calibri" w:hAnsi="Calibri" w:eastAsia="Times New Roman" w:cs="Calibri"/>
          <w:color w:val="000000" w:themeColor="text1"/>
        </w:rPr>
      </w:pPr>
      <w:r>
        <w:rPr>
          <w:rFonts w:ascii="Calibri" w:hAnsi="Calibri"/>
          <w:color w:val="000000" w:themeColor="text1"/>
        </w:rPr>
        <w:t>Des conduites en rapport avec l’exercice des fonctions pouvant constituer un grave manquement aux obligations des fonctionnaires de l’Union ou à celles des membres d’une institution européenne doivent également faire l’objet d’un signalement.</w:t>
      </w:r>
    </w:p>
    <w:p w:rsidRPr="00866E36" w:rsidR="000E5B6B" w:rsidP="00866E36" w:rsidRDefault="000E5B6B" w14:paraId="6040DE2A" w14:textId="77777777">
      <w:pPr>
        <w:adjustRightInd w:val="0"/>
        <w:snapToGrid w:val="0"/>
        <w:spacing w:after="0" w:line="288" w:lineRule="auto"/>
        <w:ind w:left="425" w:firstLine="1"/>
        <w:jc w:val="both"/>
        <w:rPr>
          <w:rFonts w:ascii="Calibri" w:hAnsi="Calibri" w:eastAsia="Times New Roman" w:cs="Calibri"/>
          <w:color w:val="000000" w:themeColor="text1"/>
          <w:lang w:val="en-GB"/>
        </w:rPr>
      </w:pPr>
    </w:p>
    <w:p w:rsidR="005E68BE" w:rsidP="00866E36" w:rsidRDefault="005E68BE" w14:paraId="40843AC9" w14:textId="62703D66">
      <w:pPr>
        <w:pStyle w:val="ListParagraph"/>
        <w:numPr>
          <w:ilvl w:val="0"/>
          <w:numId w:val="88"/>
        </w:numPr>
        <w:adjustRightInd w:val="0"/>
        <w:snapToGrid w:val="0"/>
        <w:spacing w:after="0" w:line="288" w:lineRule="auto"/>
        <w:ind w:left="567" w:hanging="567"/>
        <w:jc w:val="both"/>
        <w:rPr>
          <w:rFonts w:ascii="Calibri" w:hAnsi="Calibri" w:eastAsia="Times New Roman" w:cs="Calibri"/>
          <w:color w:val="000000" w:themeColor="text1"/>
        </w:rPr>
      </w:pPr>
      <w:r>
        <w:rPr>
          <w:rFonts w:ascii="Calibri" w:hAnsi="Calibri"/>
          <w:color w:val="000000" w:themeColor="text1"/>
        </w:rPr>
        <w:t>Les lanceurs d’alerte bénéficient de la protection prévue par l’article 11, paragraphe 4, du code de conduite.</w:t>
      </w:r>
    </w:p>
    <w:p w:rsidRPr="00866E36" w:rsidR="000E5B6B" w:rsidP="00866E36" w:rsidRDefault="000E5B6B" w14:paraId="3924CBCB" w14:textId="77777777">
      <w:pPr>
        <w:adjustRightInd w:val="0"/>
        <w:snapToGrid w:val="0"/>
        <w:spacing w:after="0" w:line="288" w:lineRule="auto"/>
        <w:ind w:left="425" w:hanging="425"/>
        <w:jc w:val="both"/>
        <w:rPr>
          <w:rFonts w:ascii="Calibri" w:hAnsi="Calibri" w:eastAsia="Times New Roman" w:cs="Calibri"/>
          <w:color w:val="000000" w:themeColor="text1"/>
          <w:lang w:val="en-GB"/>
        </w:rPr>
      </w:pPr>
    </w:p>
    <w:p w:rsidR="005E68BE" w:rsidP="00866E36" w:rsidRDefault="005E68BE" w14:paraId="2BCFF50E" w14:textId="4EBB7DE9">
      <w:pPr>
        <w:pStyle w:val="ListParagraph"/>
        <w:numPr>
          <w:ilvl w:val="0"/>
          <w:numId w:val="88"/>
        </w:numPr>
        <w:adjustRightInd w:val="0"/>
        <w:snapToGrid w:val="0"/>
        <w:spacing w:after="0" w:line="288" w:lineRule="auto"/>
        <w:ind w:left="567" w:hanging="567"/>
        <w:jc w:val="both"/>
        <w:rPr>
          <w:rFonts w:ascii="Calibri" w:hAnsi="Calibri" w:eastAsia="Times New Roman" w:cs="Calibri"/>
          <w:color w:val="000000" w:themeColor="text1"/>
        </w:rPr>
      </w:pPr>
      <w:r>
        <w:rPr>
          <w:rFonts w:ascii="Calibri" w:hAnsi="Calibri"/>
          <w:color w:val="000000" w:themeColor="text1"/>
        </w:rPr>
        <w:t>Le membre qui effectue un signalement est reconnu lanceur d’alerte sur décision du président du Comité. Si le président du Comité a un lien quelconque avec les faits à l’origine du lancement d’alerte, le membre ayant effectué le signalement bénéficie temporairement de la protection des lanceurs d’alerte sans reconnaissance officielle préalable, sauf en cas de mauvaise foi avérée.</w:t>
      </w:r>
    </w:p>
    <w:p w:rsidRPr="00866E36" w:rsidR="000E5B6B" w:rsidP="00866E36" w:rsidRDefault="000E5B6B" w14:paraId="5B2CBBA3" w14:textId="77777777">
      <w:pPr>
        <w:adjustRightInd w:val="0"/>
        <w:snapToGrid w:val="0"/>
        <w:spacing w:after="0" w:line="288" w:lineRule="auto"/>
        <w:ind w:left="425" w:hanging="425"/>
        <w:jc w:val="both"/>
        <w:rPr>
          <w:rFonts w:ascii="Calibri" w:hAnsi="Calibri" w:eastAsia="Times New Roman" w:cs="Calibri"/>
          <w:color w:val="000000" w:themeColor="text1"/>
          <w:lang w:val="en-GB"/>
        </w:rPr>
      </w:pPr>
    </w:p>
    <w:p w:rsidRPr="00866E36" w:rsidR="005E68BE" w:rsidP="00866E36" w:rsidRDefault="005E68BE" w14:paraId="63F8F13A" w14:textId="5DC3DDC1">
      <w:pPr>
        <w:pStyle w:val="ListParagraph"/>
        <w:numPr>
          <w:ilvl w:val="0"/>
          <w:numId w:val="88"/>
        </w:numPr>
        <w:adjustRightInd w:val="0"/>
        <w:snapToGrid w:val="0"/>
        <w:spacing w:after="0" w:line="288" w:lineRule="auto"/>
        <w:ind w:left="567" w:hanging="567"/>
        <w:jc w:val="both"/>
        <w:rPr>
          <w:rFonts w:ascii="Calibri" w:hAnsi="Calibri" w:eastAsia="Times New Roman" w:cs="Calibri"/>
          <w:b/>
          <w:bCs/>
          <w:color w:val="000000" w:themeColor="text1"/>
        </w:rPr>
      </w:pPr>
      <w:r>
        <w:rPr>
          <w:rFonts w:ascii="Calibri" w:hAnsi="Calibri"/>
          <w:color w:val="000000" w:themeColor="text1"/>
        </w:rPr>
        <w:t>Les conditions et la procédure de signalement par les canaux internes du Comité sont établies par une décision du bureau.</w:t>
      </w:r>
    </w:p>
    <w:p w:rsidRPr="00041CCD" w:rsidR="00025FCE" w:rsidP="0086522F" w:rsidRDefault="00025FCE" w14:paraId="1E3E3055" w14:textId="77777777">
      <w:pPr>
        <w:spacing w:after="0" w:line="288" w:lineRule="auto"/>
        <w:rPr>
          <w:color w:val="000000" w:themeColor="text1"/>
          <w:spacing w:val="-2"/>
          <w:szCs w:val="28"/>
          <w:u w:val="single"/>
        </w:rPr>
      </w:pPr>
    </w:p>
    <w:p w:rsidRPr="00041CCD" w:rsidR="00ED7EC8" w:rsidP="0086522F" w:rsidRDefault="00ED7EC8" w14:paraId="061A0390" w14:textId="77777777">
      <w:pPr>
        <w:spacing w:after="0" w:line="288" w:lineRule="auto"/>
        <w:jc w:val="center"/>
        <w:rPr>
          <w:color w:val="000000" w:themeColor="text1"/>
          <w:szCs w:val="28"/>
          <w:lang w:val="en-GB"/>
        </w:rPr>
      </w:pPr>
    </w:p>
    <w:p w:rsidRPr="00041CCD" w:rsidR="00A613F1" w:rsidP="0086522F" w:rsidRDefault="00802F8E" w14:paraId="2F0757F9" w14:textId="77777777">
      <w:pPr>
        <w:spacing w:after="0" w:line="288" w:lineRule="auto"/>
        <w:jc w:val="center"/>
        <w:rPr>
          <w:b/>
          <w:bCs/>
          <w:color w:val="000000" w:themeColor="text1"/>
          <w:szCs w:val="28"/>
        </w:rPr>
      </w:pPr>
      <w:r w:rsidRPr="00041CCD">
        <w:rPr>
          <w:color w:val="000000" w:themeColor="text1"/>
        </w:rPr>
        <w:fldChar w:fldCharType="begin"/>
      </w:r>
      <w:r w:rsidRPr="00041CCD">
        <w:rPr>
          <w:color w:val="000000" w:themeColor="text1"/>
        </w:rPr>
        <w:instrText xml:space="preserve"> </w:instrText>
      </w:r>
      <w:proofErr w:type="gramStart"/>
      <w:r w:rsidRPr="00041CCD">
        <w:rPr>
          <w:color w:val="000000" w:themeColor="text1"/>
        </w:rPr>
        <w:instrText>TC  "</w:instrText>
      </w:r>
      <w:proofErr w:type="gramEnd"/>
      <w:r w:rsidRPr="00041CCD">
        <w:rPr>
          <w:color w:val="000000" w:themeColor="text1"/>
        </w:rPr>
        <w:instrText xml:space="preserve">Chapitre V Droit de vote, de proposition, d’interpellation (articles 11 et 12)" \l 1 \ </w:instrText>
      </w:r>
      <w:bookmarkStart w:name="_Toc138233488" w:id="4"/>
      <w:bookmarkEnd w:id="4"/>
      <w:r w:rsidRPr="00041CCD" w:rsidR="00AD687A">
        <w:rPr>
          <w:color w:val="000000" w:themeColor="text1"/>
        </w:rPr>
        <w:tab/>
      </w:r>
      <w:r w:rsidRPr="00041CCD">
        <w:rPr>
          <w:color w:val="000000" w:themeColor="text1"/>
        </w:rPr>
        <w:fldChar w:fldCharType="end"/>
      </w:r>
      <w:r>
        <w:rPr>
          <w:b/>
          <w:color w:val="000000" w:themeColor="text1"/>
        </w:rPr>
        <w:t>Chapitre V</w:t>
      </w:r>
    </w:p>
    <w:p w:rsidRPr="00041CCD" w:rsidR="000E5B6B" w:rsidP="00866E36" w:rsidRDefault="000E5B6B" w14:paraId="51ABF384" w14:textId="77777777">
      <w:pPr>
        <w:spacing w:after="0" w:line="288" w:lineRule="auto"/>
        <w:jc w:val="center"/>
        <w:rPr>
          <w:b/>
          <w:bCs/>
          <w:color w:val="000000" w:themeColor="text1"/>
          <w:szCs w:val="28"/>
          <w:lang w:val="en-GB"/>
        </w:rPr>
      </w:pPr>
    </w:p>
    <w:p w:rsidR="00A613F1" w:rsidP="0086522F" w:rsidRDefault="0034720C" w14:paraId="2B47776D" w14:textId="3B8BEB6A">
      <w:pPr>
        <w:spacing w:after="0" w:line="288" w:lineRule="auto"/>
        <w:jc w:val="center"/>
        <w:rPr>
          <w:b/>
          <w:color w:val="000000" w:themeColor="text1"/>
          <w:szCs w:val="28"/>
        </w:rPr>
      </w:pPr>
      <w:r>
        <w:rPr>
          <w:rFonts w:ascii="Calibri" w:hAnsi="Calibri"/>
          <w:b/>
          <w:color w:val="000000" w:themeColor="text1"/>
        </w:rPr>
        <w:t>RÈGLES ENCADRANT LES ACTIVITÉS DES MEMBRES</w:t>
      </w:r>
    </w:p>
    <w:p w:rsidR="00FD7BAF" w:rsidP="0086522F" w:rsidRDefault="00FD7BAF" w14:paraId="323AAC59" w14:textId="77777777">
      <w:pPr>
        <w:spacing w:after="0" w:line="288" w:lineRule="auto"/>
        <w:jc w:val="center"/>
        <w:rPr>
          <w:bCs/>
          <w:i/>
          <w:iCs/>
          <w:color w:val="000000" w:themeColor="text1"/>
          <w:szCs w:val="28"/>
          <w:lang w:val="en-GB"/>
        </w:rPr>
      </w:pPr>
    </w:p>
    <w:p w:rsidR="00FD7BAF" w:rsidP="0086522F" w:rsidRDefault="00FD7BAF" w14:paraId="69E6BB1F" w14:textId="77777777">
      <w:pPr>
        <w:spacing w:after="0" w:line="288" w:lineRule="auto"/>
        <w:jc w:val="center"/>
        <w:rPr>
          <w:bCs/>
          <w:i/>
          <w:iCs/>
          <w:color w:val="000000" w:themeColor="text1"/>
          <w:szCs w:val="28"/>
          <w:lang w:val="en-GB"/>
        </w:rPr>
      </w:pPr>
    </w:p>
    <w:p w:rsidR="00A613F1" w:rsidP="0086522F" w:rsidRDefault="0034720C" w14:paraId="6FBD6317" w14:textId="0FF29FBC">
      <w:pPr>
        <w:spacing w:after="0" w:line="288" w:lineRule="auto"/>
        <w:jc w:val="center"/>
        <w:rPr>
          <w:bCs/>
          <w:i/>
          <w:iCs/>
          <w:color w:val="000000" w:themeColor="text1"/>
          <w:szCs w:val="28"/>
        </w:rPr>
      </w:pPr>
      <w:r>
        <w:rPr>
          <w:i/>
          <w:color w:val="000000" w:themeColor="text1"/>
        </w:rPr>
        <w:t>Vote</w:t>
      </w:r>
    </w:p>
    <w:p w:rsidRPr="00041CCD" w:rsidR="0034720C" w:rsidP="0086522F" w:rsidRDefault="0034720C" w14:paraId="587D67E6" w14:textId="010A35D1">
      <w:pPr>
        <w:spacing w:after="0" w:line="288" w:lineRule="auto"/>
        <w:jc w:val="center"/>
        <w:rPr>
          <w:b/>
          <w:color w:val="000000" w:themeColor="text1"/>
          <w:szCs w:val="28"/>
        </w:rPr>
      </w:pPr>
      <w:r>
        <w:rPr>
          <w:b/>
          <w:color w:val="000000" w:themeColor="text1"/>
        </w:rPr>
        <w:t>Article 28</w:t>
      </w:r>
    </w:p>
    <w:p w:rsidR="0034720C" w:rsidP="0086522F" w:rsidRDefault="0034720C" w14:paraId="33B2413C" w14:textId="3EB009DC">
      <w:pPr>
        <w:spacing w:after="0" w:line="288" w:lineRule="auto"/>
        <w:jc w:val="center"/>
        <w:rPr>
          <w:bCs/>
          <w:color w:val="000000" w:themeColor="text1"/>
          <w:szCs w:val="28"/>
        </w:rPr>
      </w:pPr>
      <w:r>
        <w:rPr>
          <w:color w:val="000000" w:themeColor="text1"/>
        </w:rPr>
        <w:t>Vote</w:t>
      </w:r>
    </w:p>
    <w:p w:rsidRPr="00041CCD" w:rsidR="000E5B6B" w:rsidP="0086522F" w:rsidRDefault="000E5B6B" w14:paraId="02770169" w14:textId="77777777">
      <w:pPr>
        <w:spacing w:after="0" w:line="288" w:lineRule="auto"/>
        <w:jc w:val="center"/>
        <w:rPr>
          <w:bCs/>
          <w:color w:val="000000" w:themeColor="text1"/>
          <w:szCs w:val="28"/>
          <w:lang w:val="en-GB"/>
        </w:rPr>
      </w:pPr>
    </w:p>
    <w:p w:rsidRPr="004D781C" w:rsidR="0034720C" w:rsidP="00866E36" w:rsidRDefault="0034720C" w14:paraId="37EC5095" w14:textId="037ABC92">
      <w:pPr>
        <w:pStyle w:val="ListParagraph"/>
        <w:numPr>
          <w:ilvl w:val="0"/>
          <w:numId w:val="72"/>
        </w:numPr>
        <w:spacing w:after="0" w:line="288" w:lineRule="auto"/>
        <w:ind w:left="567" w:hanging="567"/>
        <w:jc w:val="both"/>
        <w:rPr>
          <w:color w:val="000000" w:themeColor="text1"/>
        </w:rPr>
      </w:pPr>
      <w:r>
        <w:rPr>
          <w:color w:val="000000" w:themeColor="text1"/>
        </w:rPr>
        <w:t>Les membres votent individuellement et personnellement. Ils ne peuvent être liés par des instructions ni recevoir de mandat impératif.</w:t>
      </w:r>
    </w:p>
    <w:p w:rsidRPr="00866E36" w:rsidR="000E5B6B" w:rsidP="00866E36" w:rsidRDefault="000E5B6B" w14:paraId="373C8025" w14:textId="77777777">
      <w:pPr>
        <w:spacing w:after="0" w:line="288" w:lineRule="auto"/>
        <w:jc w:val="both"/>
        <w:rPr>
          <w:color w:val="000000" w:themeColor="text1"/>
          <w:lang w:val="en-GB"/>
        </w:rPr>
      </w:pPr>
    </w:p>
    <w:p w:rsidRPr="004D781C" w:rsidR="0034720C" w:rsidP="00866E36" w:rsidRDefault="0034720C" w14:paraId="3C146760" w14:textId="657748E8">
      <w:pPr>
        <w:pStyle w:val="ListParagraph"/>
        <w:numPr>
          <w:ilvl w:val="0"/>
          <w:numId w:val="72"/>
        </w:numPr>
        <w:spacing w:after="0" w:line="288" w:lineRule="auto"/>
        <w:ind w:left="567" w:hanging="567"/>
        <w:jc w:val="both"/>
        <w:rPr>
          <w:rFonts w:ascii="Calibri" w:hAnsi="Calibri" w:eastAsia="Times New Roman" w:cs="Calibri"/>
          <w:b/>
          <w:bCs/>
          <w:color w:val="000000" w:themeColor="text1"/>
          <w:u w:val="single"/>
        </w:rPr>
      </w:pPr>
      <w:r>
        <w:rPr>
          <w:color w:val="000000" w:themeColor="text1"/>
        </w:rPr>
        <w:t>Un membre peut déléguer par écrit son droit de vote et de parole à un autre membre du Comité dans les conditions prévues à l’article 84 du règlement intérieur.</w:t>
      </w:r>
    </w:p>
    <w:p w:rsidRPr="00041CCD" w:rsidR="00450BD8" w:rsidP="0086522F" w:rsidRDefault="00450BD8" w14:paraId="36F9749B" w14:textId="1AFB4197">
      <w:pPr>
        <w:spacing w:after="0" w:line="288" w:lineRule="auto"/>
        <w:rPr>
          <w:rFonts w:ascii="Calibri" w:hAnsi="Calibri" w:eastAsia="Times New Roman" w:cs="Calibri"/>
          <w:b/>
          <w:bCs/>
          <w:color w:val="000000" w:themeColor="text1"/>
          <w:u w:val="single"/>
          <w:lang w:val="en-GB"/>
        </w:rPr>
      </w:pPr>
    </w:p>
    <w:p w:rsidRPr="00866E36" w:rsidR="00450BD8" w:rsidP="00866E36" w:rsidRDefault="00450BD8" w14:paraId="34100B2F" w14:textId="77777777">
      <w:pPr>
        <w:spacing w:after="0" w:line="288" w:lineRule="auto"/>
        <w:rPr>
          <w:rFonts w:ascii="Calibri" w:hAnsi="Calibri" w:eastAsia="Times New Roman" w:cs="Calibri"/>
          <w:b/>
          <w:bCs/>
          <w:color w:val="000000" w:themeColor="text1"/>
          <w:u w:val="single"/>
          <w:lang w:val="en-GB"/>
        </w:rPr>
      </w:pPr>
    </w:p>
    <w:p w:rsidRPr="00041CCD" w:rsidR="00A613F1" w:rsidP="0086522F" w:rsidRDefault="00A613F1" w14:paraId="4F8F6908" w14:textId="73CA3850">
      <w:pPr>
        <w:spacing w:after="0" w:line="288" w:lineRule="auto"/>
        <w:jc w:val="center"/>
        <w:rPr>
          <w:b/>
          <w:color w:val="000000" w:themeColor="text1"/>
          <w:szCs w:val="28"/>
        </w:rPr>
      </w:pPr>
      <w:r>
        <w:rPr>
          <w:b/>
          <w:color w:val="000000" w:themeColor="text1"/>
        </w:rPr>
        <w:t>Article 29</w:t>
      </w:r>
    </w:p>
    <w:p w:rsidRPr="00041CCD" w:rsidR="00A613F1" w:rsidP="0086522F" w:rsidRDefault="00A613F1" w14:paraId="4BBD4587" w14:textId="45900E85">
      <w:pPr>
        <w:spacing w:after="0" w:line="288" w:lineRule="auto"/>
        <w:jc w:val="center"/>
        <w:rPr>
          <w:bCs/>
          <w:color w:val="000000" w:themeColor="text1"/>
          <w:szCs w:val="28"/>
        </w:rPr>
      </w:pPr>
      <w:r>
        <w:rPr>
          <w:color w:val="000000" w:themeColor="text1"/>
        </w:rPr>
        <w:t>Représentation</w:t>
      </w:r>
    </w:p>
    <w:p w:rsidRPr="00041CCD" w:rsidR="00A613F1" w:rsidP="0086522F" w:rsidRDefault="00A613F1" w14:paraId="37211BEB" w14:textId="77777777">
      <w:pPr>
        <w:spacing w:after="0" w:line="288" w:lineRule="auto"/>
        <w:rPr>
          <w:color w:val="000000" w:themeColor="text1"/>
          <w:spacing w:val="-2"/>
          <w:szCs w:val="28"/>
          <w:lang w:val="en-GB"/>
        </w:rPr>
      </w:pPr>
    </w:p>
    <w:p w:rsidRPr="00041CCD" w:rsidR="00A613F1" w:rsidP="00866E36" w:rsidRDefault="00966282" w14:paraId="0C38D1FA" w14:textId="1E8A9978">
      <w:pPr>
        <w:pStyle w:val="ListParagraph"/>
        <w:numPr>
          <w:ilvl w:val="0"/>
          <w:numId w:val="41"/>
        </w:numPr>
        <w:spacing w:after="0" w:line="288" w:lineRule="auto"/>
        <w:ind w:left="567" w:hanging="567"/>
        <w:jc w:val="both"/>
        <w:rPr>
          <w:color w:val="000000" w:themeColor="text1"/>
        </w:rPr>
      </w:pPr>
      <w:r>
        <w:rPr>
          <w:color w:val="000000" w:themeColor="text1"/>
        </w:rPr>
        <w:t>Tout membre empêché de participer à une session, à une réunion ou à une mission en informe par écrit le secrétariat de son groupe, qui informe à son tour le président de l’organe concerné.</w:t>
      </w:r>
    </w:p>
    <w:p w:rsidRPr="00041CCD" w:rsidR="00966282" w:rsidP="00866E36" w:rsidRDefault="00966282" w14:paraId="5C9F6616" w14:textId="718B992A">
      <w:pPr>
        <w:spacing w:after="0" w:line="288" w:lineRule="auto"/>
        <w:ind w:left="567"/>
        <w:jc w:val="both"/>
        <w:rPr>
          <w:color w:val="000000" w:themeColor="text1"/>
          <w:szCs w:val="28"/>
        </w:rPr>
      </w:pPr>
      <w:r>
        <w:rPr>
          <w:color w:val="000000" w:themeColor="text1"/>
        </w:rPr>
        <w:t xml:space="preserve">Les membres </w:t>
      </w:r>
      <w:proofErr w:type="spellStart"/>
      <w:r>
        <w:rPr>
          <w:color w:val="000000" w:themeColor="text1"/>
        </w:rPr>
        <w:t>non inscrits</w:t>
      </w:r>
      <w:proofErr w:type="spellEnd"/>
      <w:r>
        <w:rPr>
          <w:color w:val="000000" w:themeColor="text1"/>
        </w:rPr>
        <w:t xml:space="preserve"> informent directement le président de l’organe concerné.</w:t>
      </w:r>
    </w:p>
    <w:p w:rsidRPr="00041CCD" w:rsidR="00182F3F" w:rsidP="00866E36" w:rsidRDefault="00182F3F" w14:paraId="137FC27E" w14:textId="09DA3248">
      <w:pPr>
        <w:spacing w:after="0" w:line="288" w:lineRule="auto"/>
        <w:ind w:left="567"/>
        <w:jc w:val="both"/>
        <w:rPr>
          <w:color w:val="000000" w:themeColor="text1"/>
          <w:szCs w:val="28"/>
        </w:rPr>
      </w:pPr>
      <w:r>
        <w:rPr>
          <w:color w:val="000000" w:themeColor="text1"/>
        </w:rPr>
        <w:t>Les notifications en ce sens peuvent être envoyées via le portail des membres ou par courrier électronique.</w:t>
      </w:r>
    </w:p>
    <w:p w:rsidRPr="00041CCD" w:rsidR="00A613F1" w:rsidP="00866E36" w:rsidRDefault="00A613F1" w14:paraId="7ADC21DC" w14:textId="77777777">
      <w:pPr>
        <w:spacing w:after="0" w:line="288" w:lineRule="auto"/>
        <w:jc w:val="both"/>
        <w:rPr>
          <w:b/>
          <w:color w:val="000000" w:themeColor="text1"/>
          <w:szCs w:val="28"/>
          <w:lang w:val="en-GB"/>
        </w:rPr>
      </w:pPr>
    </w:p>
    <w:p w:rsidRPr="00866E36" w:rsidR="00A613F1" w:rsidP="00866E36" w:rsidRDefault="006A05D2" w14:paraId="6A0BDE0B" w14:textId="12C7B772">
      <w:pPr>
        <w:pStyle w:val="ListParagraph"/>
        <w:numPr>
          <w:ilvl w:val="0"/>
          <w:numId w:val="41"/>
        </w:numPr>
        <w:spacing w:after="0" w:line="288" w:lineRule="auto"/>
        <w:ind w:left="567" w:hanging="567"/>
        <w:jc w:val="both"/>
        <w:rPr>
          <w:b/>
          <w:color w:val="000000" w:themeColor="text1"/>
          <w:szCs w:val="28"/>
        </w:rPr>
      </w:pPr>
      <w:r>
        <w:rPr>
          <w:color w:val="000000" w:themeColor="text1"/>
        </w:rPr>
        <w:t>Le règlement intérieur prévoit, dans ses articles 84 à 87, des possibilités de délégation de vote, de représentation ou de remplacement du membre, ainsi que de suppléance.</w:t>
      </w:r>
    </w:p>
    <w:p w:rsidR="0034720C" w:rsidP="0086522F" w:rsidRDefault="0034720C" w14:paraId="4518914F" w14:textId="0D8FE86B">
      <w:pPr>
        <w:spacing w:after="0" w:line="288" w:lineRule="auto"/>
        <w:jc w:val="center"/>
        <w:rPr>
          <w:b/>
          <w:color w:val="000000" w:themeColor="text1"/>
          <w:spacing w:val="-2"/>
          <w:szCs w:val="28"/>
          <w:lang w:val="en-GB"/>
        </w:rPr>
      </w:pPr>
    </w:p>
    <w:p w:rsidRPr="00041CCD" w:rsidR="00FD7BAF" w:rsidP="0086522F" w:rsidRDefault="00FD7BAF" w14:paraId="64D3F7E8" w14:textId="77777777">
      <w:pPr>
        <w:spacing w:after="0" w:line="288" w:lineRule="auto"/>
        <w:jc w:val="center"/>
        <w:rPr>
          <w:b/>
          <w:color w:val="000000" w:themeColor="text1"/>
          <w:spacing w:val="-2"/>
          <w:szCs w:val="28"/>
          <w:lang w:val="en-GB"/>
        </w:rPr>
      </w:pPr>
    </w:p>
    <w:p w:rsidRPr="00041CCD" w:rsidR="0034720C" w:rsidP="0086522F" w:rsidRDefault="0034720C" w14:paraId="7C23A88A" w14:textId="2D17B998">
      <w:pPr>
        <w:spacing w:after="0" w:line="288" w:lineRule="auto"/>
        <w:jc w:val="center"/>
        <w:rPr>
          <w:b/>
          <w:color w:val="000000" w:themeColor="text1"/>
          <w:spacing w:val="-2"/>
          <w:szCs w:val="28"/>
        </w:rPr>
      </w:pPr>
      <w:r>
        <w:rPr>
          <w:b/>
          <w:color w:val="000000" w:themeColor="text1"/>
        </w:rPr>
        <w:t>Article 31</w:t>
      </w:r>
    </w:p>
    <w:p w:rsidRPr="00041CCD" w:rsidR="0034720C" w:rsidP="0086522F" w:rsidRDefault="0034720C" w14:paraId="7F05A001" w14:textId="313604FA">
      <w:pPr>
        <w:spacing w:after="0" w:line="288" w:lineRule="auto"/>
        <w:jc w:val="center"/>
        <w:rPr>
          <w:bCs/>
          <w:color w:val="000000" w:themeColor="text1"/>
          <w:spacing w:val="-2"/>
          <w:szCs w:val="28"/>
        </w:rPr>
      </w:pPr>
      <w:r>
        <w:rPr>
          <w:color w:val="000000" w:themeColor="text1"/>
        </w:rPr>
        <w:t>Publicité</w:t>
      </w:r>
    </w:p>
    <w:p w:rsidRPr="00041CCD" w:rsidR="0034720C" w:rsidP="0086522F" w:rsidRDefault="0034720C" w14:paraId="15D83988" w14:textId="77777777">
      <w:pPr>
        <w:spacing w:after="0" w:line="288" w:lineRule="auto"/>
        <w:rPr>
          <w:b/>
          <w:color w:val="000000" w:themeColor="text1"/>
          <w:spacing w:val="-2"/>
          <w:szCs w:val="28"/>
          <w:lang w:val="en-GB"/>
        </w:rPr>
      </w:pPr>
    </w:p>
    <w:p w:rsidRPr="00041CCD" w:rsidR="0034720C" w:rsidP="00866E36" w:rsidRDefault="0034720C" w14:paraId="2323D0ED" w14:textId="77777777">
      <w:pPr>
        <w:pStyle w:val="ListParagraph"/>
        <w:numPr>
          <w:ilvl w:val="0"/>
          <w:numId w:val="49"/>
        </w:numPr>
        <w:spacing w:after="0" w:line="288" w:lineRule="auto"/>
        <w:ind w:left="567" w:hanging="567"/>
        <w:jc w:val="both"/>
        <w:rPr>
          <w:color w:val="000000" w:themeColor="text1"/>
          <w:spacing w:val="-2"/>
          <w:szCs w:val="28"/>
        </w:rPr>
      </w:pPr>
      <w:r>
        <w:rPr>
          <w:color w:val="000000" w:themeColor="text1"/>
        </w:rPr>
        <w:t>Les membres contribuent à faire connaître le Comité et ses travaux.</w:t>
      </w:r>
    </w:p>
    <w:p w:rsidRPr="00041CCD" w:rsidR="0034720C" w:rsidP="00866E36" w:rsidRDefault="0034720C" w14:paraId="3012E89E" w14:textId="77777777">
      <w:pPr>
        <w:spacing w:after="0" w:line="288" w:lineRule="auto"/>
        <w:jc w:val="both"/>
        <w:rPr>
          <w:color w:val="000000" w:themeColor="text1"/>
          <w:spacing w:val="-2"/>
          <w:szCs w:val="28"/>
          <w:lang w:val="en-GB"/>
        </w:rPr>
      </w:pPr>
    </w:p>
    <w:p w:rsidRPr="00041CCD" w:rsidR="0034720C" w:rsidP="00866E36" w:rsidRDefault="0034720C" w14:paraId="6072CB0A" w14:textId="77777777">
      <w:pPr>
        <w:pStyle w:val="ListParagraph"/>
        <w:numPr>
          <w:ilvl w:val="0"/>
          <w:numId w:val="49"/>
        </w:numPr>
        <w:spacing w:after="0" w:line="288" w:lineRule="auto"/>
        <w:ind w:left="567" w:hanging="567"/>
        <w:jc w:val="both"/>
        <w:rPr>
          <w:color w:val="000000" w:themeColor="text1"/>
          <w:spacing w:val="-2"/>
          <w:szCs w:val="28"/>
        </w:rPr>
      </w:pPr>
      <w:r>
        <w:rPr>
          <w:color w:val="000000" w:themeColor="text1"/>
        </w:rPr>
        <w:t>Les membres peuvent recevoir au Comité des groupes de visiteurs.</w:t>
      </w:r>
    </w:p>
    <w:p w:rsidRPr="00041CCD" w:rsidR="0034720C" w:rsidP="00866E36" w:rsidRDefault="0034720C" w14:paraId="2EE43013" w14:textId="77777777">
      <w:pPr>
        <w:spacing w:after="0" w:line="288" w:lineRule="auto"/>
        <w:jc w:val="both"/>
        <w:rPr>
          <w:color w:val="000000" w:themeColor="text1"/>
          <w:spacing w:val="-2"/>
          <w:szCs w:val="28"/>
          <w:lang w:val="en-GB"/>
        </w:rPr>
      </w:pPr>
    </w:p>
    <w:p w:rsidRPr="00866E36" w:rsidR="0034720C" w:rsidP="00866E36" w:rsidRDefault="006A05D2" w14:paraId="031522E5" w14:textId="1B410C00">
      <w:pPr>
        <w:pStyle w:val="ListParagraph"/>
        <w:numPr>
          <w:ilvl w:val="0"/>
          <w:numId w:val="49"/>
        </w:numPr>
        <w:spacing w:after="0" w:line="288" w:lineRule="auto"/>
        <w:ind w:left="567" w:hanging="567"/>
        <w:jc w:val="both"/>
        <w:rPr>
          <w:bCs/>
          <w:color w:val="000000" w:themeColor="text1"/>
          <w:spacing w:val="-2"/>
          <w:szCs w:val="28"/>
        </w:rPr>
      </w:pPr>
      <w:r>
        <w:rPr>
          <w:color w:val="000000" w:themeColor="text1"/>
        </w:rPr>
        <w:t>Les membres reçoivent un appui logistique adéquat à ces fins.</w:t>
      </w:r>
    </w:p>
    <w:p w:rsidR="0034720C" w:rsidP="0086522F" w:rsidRDefault="0034720C" w14:paraId="082FE404" w14:textId="32DA7179">
      <w:pPr>
        <w:spacing w:after="0" w:line="288" w:lineRule="auto"/>
        <w:rPr>
          <w:bCs/>
          <w:color w:val="000000" w:themeColor="text1"/>
          <w:spacing w:val="-2"/>
          <w:szCs w:val="28"/>
          <w:lang w:val="en-GB"/>
        </w:rPr>
      </w:pPr>
    </w:p>
    <w:p w:rsidRPr="00041CCD" w:rsidR="00FD7BAF" w:rsidP="0086522F" w:rsidRDefault="00FD7BAF" w14:paraId="014001E8" w14:textId="77777777">
      <w:pPr>
        <w:spacing w:after="0" w:line="288" w:lineRule="auto"/>
        <w:rPr>
          <w:bCs/>
          <w:color w:val="000000" w:themeColor="text1"/>
          <w:spacing w:val="-2"/>
          <w:szCs w:val="28"/>
          <w:lang w:val="en-GB"/>
        </w:rPr>
      </w:pPr>
    </w:p>
    <w:p w:rsidRPr="00041CCD" w:rsidR="0034720C" w:rsidP="0086522F" w:rsidRDefault="0034720C" w14:paraId="12E5CE91" w14:textId="501ACAEB">
      <w:pPr>
        <w:spacing w:after="0" w:line="288" w:lineRule="auto"/>
        <w:jc w:val="center"/>
        <w:rPr>
          <w:b/>
          <w:color w:val="000000" w:themeColor="text1"/>
          <w:spacing w:val="-2"/>
          <w:szCs w:val="28"/>
        </w:rPr>
      </w:pPr>
      <w:r>
        <w:rPr>
          <w:b/>
          <w:color w:val="000000" w:themeColor="text1"/>
        </w:rPr>
        <w:lastRenderedPageBreak/>
        <w:t>Article 32</w:t>
      </w:r>
    </w:p>
    <w:p w:rsidR="0034720C" w:rsidP="0086522F" w:rsidRDefault="0034720C" w14:paraId="7AB6503E" w14:textId="2219D578">
      <w:pPr>
        <w:spacing w:after="0" w:line="288" w:lineRule="auto"/>
        <w:jc w:val="center"/>
        <w:rPr>
          <w:color w:val="000000" w:themeColor="text1"/>
        </w:rPr>
      </w:pPr>
      <w:r>
        <w:rPr>
          <w:color w:val="000000" w:themeColor="text1"/>
        </w:rPr>
        <w:t>Langues</w:t>
      </w:r>
    </w:p>
    <w:p w:rsidRPr="00041CCD" w:rsidR="000E5B6B" w:rsidP="000E5B6B" w:rsidRDefault="000E5B6B" w14:paraId="541F3336" w14:textId="77777777">
      <w:pPr>
        <w:spacing w:after="0" w:line="288" w:lineRule="auto"/>
        <w:jc w:val="center"/>
        <w:rPr>
          <w:bCs/>
          <w:color w:val="000000" w:themeColor="text1"/>
          <w:spacing w:val="-2"/>
          <w:szCs w:val="28"/>
          <w:lang w:val="en-GB"/>
        </w:rPr>
      </w:pPr>
    </w:p>
    <w:p w:rsidR="0034720C" w:rsidP="00866E36" w:rsidRDefault="0034720C" w14:paraId="32715BB6" w14:textId="4EAC8E12">
      <w:pPr>
        <w:pStyle w:val="ListParagraph"/>
        <w:numPr>
          <w:ilvl w:val="0"/>
          <w:numId w:val="74"/>
        </w:numPr>
        <w:spacing w:after="0" w:line="288" w:lineRule="auto"/>
        <w:ind w:left="567" w:hanging="567"/>
        <w:jc w:val="both"/>
        <w:rPr>
          <w:color w:val="000000" w:themeColor="text1"/>
        </w:rPr>
      </w:pPr>
      <w:r>
        <w:rPr>
          <w:color w:val="000000" w:themeColor="text1"/>
        </w:rPr>
        <w:t>Les langues officielles de l’Union ont au sein du Comité le même statut égalitaire, dans le respect de la diversité des cultures des peuples européens.</w:t>
      </w:r>
    </w:p>
    <w:p w:rsidRPr="00866E36" w:rsidR="000E5B6B" w:rsidP="00866E36" w:rsidRDefault="000E5B6B" w14:paraId="4CD32B5E" w14:textId="77777777">
      <w:pPr>
        <w:pStyle w:val="ListParagraph"/>
        <w:spacing w:after="0" w:line="288" w:lineRule="auto"/>
        <w:ind w:left="567"/>
        <w:jc w:val="both"/>
        <w:rPr>
          <w:color w:val="000000" w:themeColor="text1"/>
          <w:lang w:val="en-GB"/>
        </w:rPr>
      </w:pPr>
    </w:p>
    <w:p w:rsidRPr="00B14E4D" w:rsidR="0034720C" w:rsidP="00866E36" w:rsidRDefault="0034720C" w14:paraId="4D226DD4" w14:textId="6D205D24">
      <w:pPr>
        <w:pStyle w:val="ListParagraph"/>
        <w:numPr>
          <w:ilvl w:val="0"/>
          <w:numId w:val="74"/>
        </w:numPr>
        <w:spacing w:after="0" w:line="288" w:lineRule="auto"/>
        <w:ind w:left="567" w:hanging="567"/>
        <w:jc w:val="both"/>
        <w:rPr>
          <w:bCs/>
          <w:color w:val="000000" w:themeColor="text1"/>
          <w:spacing w:val="-2"/>
          <w:szCs w:val="28"/>
        </w:rPr>
      </w:pPr>
      <w:r>
        <w:rPr>
          <w:color w:val="000000" w:themeColor="text1"/>
        </w:rPr>
        <w:t>Pour la traduction et l’interprétation, la détermination des langues de travail repose sur des considérations objectives d’efficacité, prenant notamment en considération les compétences linguistiques des participants, et s’effectue dans la transparence, sous la responsabilité de la présidence de la réunion et en accord avec les orientations politiques arrêtées par le bureau.</w:t>
      </w:r>
    </w:p>
    <w:p w:rsidR="00FA5E7A" w:rsidP="00FA5E7A" w:rsidRDefault="00FA5E7A" w14:paraId="6483CD0B" w14:textId="77777777">
      <w:pPr>
        <w:pStyle w:val="ListParagraph"/>
        <w:spacing w:after="0" w:line="288" w:lineRule="auto"/>
        <w:ind w:left="567"/>
        <w:jc w:val="both"/>
        <w:rPr>
          <w:bCs/>
          <w:color w:val="000000" w:themeColor="text1"/>
          <w:spacing w:val="-2"/>
          <w:szCs w:val="28"/>
          <w:lang w:val="en-GB"/>
        </w:rPr>
      </w:pPr>
    </w:p>
    <w:p w:rsidRPr="00866E36" w:rsidR="00FA5E7A" w:rsidP="00B14E4D" w:rsidRDefault="00FA5E7A" w14:paraId="42C7C068" w14:textId="2AADB19E">
      <w:pPr>
        <w:pStyle w:val="ListParagraph"/>
        <w:spacing w:after="0" w:line="288" w:lineRule="auto"/>
        <w:ind w:left="567"/>
        <w:jc w:val="both"/>
        <w:rPr>
          <w:bCs/>
          <w:color w:val="000000" w:themeColor="text1"/>
          <w:spacing w:val="-2"/>
          <w:szCs w:val="28"/>
        </w:rPr>
      </w:pPr>
      <w:r>
        <w:rPr>
          <w:color w:val="000000" w:themeColor="text1"/>
        </w:rPr>
        <w:t>Les membres qui sont dans l’impossibilité d’assister à une réunion en informent dès que possible le secrétariat.</w:t>
      </w:r>
    </w:p>
    <w:p w:rsidRPr="00041CCD" w:rsidR="00F213F1" w:rsidP="0086522F" w:rsidRDefault="00F213F1" w14:paraId="79C9BBD0" w14:textId="77777777">
      <w:pPr>
        <w:spacing w:after="0" w:line="288" w:lineRule="auto"/>
        <w:rPr>
          <w:color w:val="000000" w:themeColor="text1"/>
          <w:szCs w:val="28"/>
          <w:lang w:val="en-GB"/>
        </w:rPr>
      </w:pPr>
    </w:p>
    <w:p w:rsidRPr="00041CCD" w:rsidR="00F213F1" w:rsidP="000E5B6B" w:rsidRDefault="00F213F1" w14:paraId="4F498C27" w14:textId="3A259F65">
      <w:pPr>
        <w:spacing w:after="0" w:line="288" w:lineRule="auto"/>
        <w:jc w:val="center"/>
        <w:rPr>
          <w:color w:val="000000" w:themeColor="text1"/>
          <w:spacing w:val="-2"/>
          <w:szCs w:val="28"/>
          <w:lang w:val="en-GB"/>
        </w:rPr>
      </w:pPr>
    </w:p>
    <w:p w:rsidRPr="00041CCD" w:rsidR="00A613F1" w:rsidP="0086522F" w:rsidRDefault="00802F8E" w14:paraId="53929640" w14:textId="77777777">
      <w:pPr>
        <w:spacing w:after="0" w:line="288" w:lineRule="auto"/>
        <w:jc w:val="center"/>
        <w:rPr>
          <w:b/>
          <w:bCs/>
          <w:color w:val="000000" w:themeColor="text1"/>
          <w:szCs w:val="28"/>
        </w:rPr>
      </w:pPr>
      <w:r w:rsidRPr="00041CCD">
        <w:rPr>
          <w:color w:val="000000" w:themeColor="text1"/>
        </w:rPr>
        <w:fldChar w:fldCharType="begin"/>
      </w:r>
      <w:r w:rsidRPr="00041CCD">
        <w:rPr>
          <w:color w:val="000000" w:themeColor="text1"/>
        </w:rPr>
        <w:instrText xml:space="preserve"> </w:instrText>
      </w:r>
      <w:proofErr w:type="gramStart"/>
      <w:r w:rsidRPr="00041CCD">
        <w:rPr>
          <w:color w:val="000000" w:themeColor="text1"/>
        </w:rPr>
        <w:instrText>TC  "</w:instrText>
      </w:r>
      <w:proofErr w:type="gramEnd"/>
      <w:r w:rsidRPr="00041CCD">
        <w:rPr>
          <w:color w:val="000000" w:themeColor="text1"/>
        </w:rPr>
        <w:instrText xml:space="preserve">Chapitre VI Assistance aux membres (articles 13 et 14)" \l 1 \ </w:instrText>
      </w:r>
      <w:bookmarkStart w:name="_Toc138233489" w:id="5"/>
      <w:bookmarkEnd w:id="5"/>
      <w:r w:rsidRPr="00041CCD" w:rsidR="00AD687A">
        <w:rPr>
          <w:color w:val="000000" w:themeColor="text1"/>
        </w:rPr>
        <w:tab/>
      </w:r>
      <w:r w:rsidRPr="00041CCD">
        <w:rPr>
          <w:color w:val="000000" w:themeColor="text1"/>
        </w:rPr>
        <w:fldChar w:fldCharType="end"/>
      </w:r>
      <w:r>
        <w:rPr>
          <w:b/>
          <w:color w:val="000000" w:themeColor="text1"/>
        </w:rPr>
        <w:t>Chapitre VI</w:t>
      </w:r>
    </w:p>
    <w:p w:rsidRPr="00041CCD" w:rsidR="00A613F1" w:rsidP="0086522F" w:rsidRDefault="00A613F1" w14:paraId="399AE62C" w14:textId="77777777">
      <w:pPr>
        <w:spacing w:after="0" w:line="288" w:lineRule="auto"/>
        <w:rPr>
          <w:b/>
          <w:bCs/>
          <w:color w:val="000000" w:themeColor="text1"/>
          <w:spacing w:val="-2"/>
          <w:szCs w:val="28"/>
          <w:lang w:val="en-GB"/>
        </w:rPr>
      </w:pPr>
    </w:p>
    <w:p w:rsidR="00A613F1" w:rsidP="0086522F" w:rsidRDefault="00F70F7C" w14:paraId="067D066C" w14:textId="3BAE64E2">
      <w:pPr>
        <w:spacing w:after="0" w:line="288" w:lineRule="auto"/>
        <w:jc w:val="center"/>
        <w:rPr>
          <w:b/>
          <w:color w:val="000000" w:themeColor="text1"/>
          <w:szCs w:val="28"/>
        </w:rPr>
      </w:pPr>
      <w:r>
        <w:rPr>
          <w:b/>
          <w:color w:val="000000" w:themeColor="text1"/>
        </w:rPr>
        <w:t>ASPECTS FINANCIERS</w:t>
      </w:r>
    </w:p>
    <w:p w:rsidRPr="00041CCD" w:rsidR="00C14445" w:rsidP="00866E36" w:rsidRDefault="00C14445" w14:paraId="4D6D4B5B" w14:textId="77777777">
      <w:pPr>
        <w:spacing w:after="0" w:line="288" w:lineRule="auto"/>
        <w:jc w:val="both"/>
        <w:rPr>
          <w:b/>
          <w:color w:val="000000" w:themeColor="text1"/>
          <w:spacing w:val="-2"/>
          <w:szCs w:val="28"/>
          <w:lang w:val="en-GB"/>
        </w:rPr>
      </w:pPr>
    </w:p>
    <w:p w:rsidRPr="00041CCD" w:rsidR="00A613F1" w:rsidP="0086522F" w:rsidRDefault="00A613F1" w14:paraId="056C07F3" w14:textId="77777777">
      <w:pPr>
        <w:spacing w:after="0" w:line="288" w:lineRule="auto"/>
        <w:rPr>
          <w:color w:val="000000" w:themeColor="text1"/>
          <w:spacing w:val="-2"/>
          <w:szCs w:val="28"/>
          <w:lang w:val="en-GB"/>
        </w:rPr>
      </w:pPr>
    </w:p>
    <w:p w:rsidRPr="00041CCD" w:rsidR="00A613F1" w:rsidP="0086522F" w:rsidRDefault="00A613F1" w14:paraId="1C7996EC" w14:textId="2C610499">
      <w:pPr>
        <w:spacing w:after="0" w:line="288" w:lineRule="auto"/>
        <w:jc w:val="center"/>
        <w:rPr>
          <w:b/>
          <w:color w:val="000000" w:themeColor="text1"/>
          <w:szCs w:val="28"/>
        </w:rPr>
      </w:pPr>
      <w:r>
        <w:rPr>
          <w:b/>
          <w:color w:val="000000" w:themeColor="text1"/>
        </w:rPr>
        <w:t>Article 33</w:t>
      </w:r>
    </w:p>
    <w:p w:rsidRPr="00866E36" w:rsidR="00450BD8" w:rsidP="0086522F" w:rsidRDefault="00450BD8" w14:paraId="28D6B78E" w14:textId="57C1B346">
      <w:pPr>
        <w:spacing w:after="0" w:line="288" w:lineRule="auto"/>
        <w:jc w:val="center"/>
        <w:rPr>
          <w:bCs/>
          <w:color w:val="000000" w:themeColor="text1"/>
          <w:spacing w:val="-2"/>
          <w:szCs w:val="28"/>
        </w:rPr>
      </w:pPr>
      <w:r>
        <w:rPr>
          <w:color w:val="000000" w:themeColor="text1"/>
        </w:rPr>
        <w:t>Indemnités</w:t>
      </w:r>
    </w:p>
    <w:p w:rsidRPr="00041CCD" w:rsidR="00A613F1" w:rsidP="0086522F" w:rsidRDefault="00A613F1" w14:paraId="7F9FA490" w14:textId="20FA3AE6">
      <w:pPr>
        <w:spacing w:after="0" w:line="288" w:lineRule="auto"/>
        <w:jc w:val="center"/>
        <w:rPr>
          <w:color w:val="000000" w:themeColor="text1"/>
          <w:lang w:val="en-GB"/>
        </w:rPr>
      </w:pPr>
    </w:p>
    <w:p w:rsidRPr="00041CCD" w:rsidR="00577FF8" w:rsidP="00866E36" w:rsidRDefault="00577FF8" w14:paraId="423F0AFE" w14:textId="0DA21A81">
      <w:pPr>
        <w:pStyle w:val="ListParagraph"/>
        <w:numPr>
          <w:ilvl w:val="0"/>
          <w:numId w:val="46"/>
        </w:numPr>
        <w:spacing w:after="0" w:line="288" w:lineRule="auto"/>
        <w:ind w:left="567" w:hanging="567"/>
        <w:jc w:val="both"/>
        <w:rPr>
          <w:color w:val="000000" w:themeColor="text1"/>
          <w:spacing w:val="-2"/>
          <w:szCs w:val="28"/>
        </w:rPr>
      </w:pPr>
      <w:r>
        <w:rPr>
          <w:color w:val="000000" w:themeColor="text1"/>
        </w:rPr>
        <w:t>Les membres ont le droit de percevoir, conformément au règlement financier en vigueur, les indemnités prévues par l’article 301 du traité sur le fonctionnement de l’Union européenne, qui doivent leur permettre d’assurer l’ensemble de leurs tâches et de leurs fonctions dans des conditions d’indépendance et de respect de la dignité comparables à celles des membres des autres institutions européennes.</w:t>
      </w:r>
    </w:p>
    <w:p w:rsidRPr="00041CCD" w:rsidR="00577FF8" w:rsidP="00866E36" w:rsidRDefault="00577FF8" w14:paraId="4E223587" w14:textId="794113B5">
      <w:pPr>
        <w:spacing w:after="0" w:line="288" w:lineRule="auto"/>
        <w:jc w:val="both"/>
        <w:rPr>
          <w:b/>
          <w:color w:val="000000" w:themeColor="text1"/>
          <w:spacing w:val="-2"/>
          <w:szCs w:val="28"/>
          <w:lang w:val="en-GB"/>
        </w:rPr>
      </w:pPr>
    </w:p>
    <w:p w:rsidRPr="00866E36" w:rsidR="00577FF8" w:rsidP="00866E36" w:rsidRDefault="00FA5E7A" w14:paraId="116C64F2" w14:textId="5B6C175E">
      <w:pPr>
        <w:pStyle w:val="ListParagraph"/>
        <w:numPr>
          <w:ilvl w:val="0"/>
          <w:numId w:val="62"/>
        </w:numPr>
        <w:spacing w:after="0" w:line="288" w:lineRule="auto"/>
        <w:ind w:left="567" w:hanging="567"/>
        <w:jc w:val="both"/>
        <w:rPr>
          <w:color w:val="000000" w:themeColor="text1"/>
        </w:rPr>
      </w:pPr>
      <w:r>
        <w:rPr>
          <w:color w:val="000000" w:themeColor="text1"/>
        </w:rPr>
        <w:t>Conformément à l’article 301 du traité sur le fonctionnement de l’Union européenne, les indemnités versées aux membres sont fixées par le Conseil de l’Union européenne.</w:t>
      </w:r>
    </w:p>
    <w:p w:rsidRPr="00866E36" w:rsidR="00577FF8" w:rsidP="00866E36" w:rsidRDefault="00577FF8" w14:paraId="066956C8" w14:textId="77777777">
      <w:pPr>
        <w:pStyle w:val="ListParagraph"/>
        <w:spacing w:after="0" w:line="288" w:lineRule="auto"/>
        <w:ind w:left="1134"/>
        <w:jc w:val="both"/>
        <w:rPr>
          <w:color w:val="000000" w:themeColor="text1"/>
          <w:lang w:val="en-GB"/>
        </w:rPr>
      </w:pPr>
    </w:p>
    <w:p w:rsidRPr="00866E36" w:rsidR="00577FF8" w:rsidP="00866E36" w:rsidRDefault="00577FF8" w14:paraId="1232F958" w14:textId="77777777">
      <w:pPr>
        <w:pStyle w:val="ListParagraph"/>
        <w:numPr>
          <w:ilvl w:val="0"/>
          <w:numId w:val="62"/>
        </w:numPr>
        <w:spacing w:after="0" w:line="288" w:lineRule="auto"/>
        <w:ind w:left="567" w:hanging="567"/>
        <w:jc w:val="both"/>
        <w:rPr>
          <w:color w:val="000000" w:themeColor="text1"/>
        </w:rPr>
      </w:pPr>
      <w:r>
        <w:rPr>
          <w:color w:val="000000" w:themeColor="text1"/>
        </w:rPr>
        <w:t>Les modalités et conditions de la compensation des frais de transport, des indemnités de voyage et de réunion, ainsi que du contrôle de leur légitimité, sont établies par le bureau dans les règlements financiers spécifiques du Comité sur la base des principes interinstitutionnels de bonne gestion financière. De même, le bureau établit dans des règlements appropriés des règles pour les frais de représentation et certains cofinancements tels que ceux prévus pour les moyens de communication et de formation.</w:t>
      </w:r>
    </w:p>
    <w:p w:rsidRPr="00041CCD" w:rsidR="00577FF8" w:rsidP="00866E36" w:rsidRDefault="00577FF8" w14:paraId="489471C5" w14:textId="77777777">
      <w:pPr>
        <w:pStyle w:val="ListParagraph"/>
        <w:spacing w:after="0" w:line="288" w:lineRule="auto"/>
        <w:ind w:left="1134"/>
        <w:jc w:val="both"/>
        <w:rPr>
          <w:color w:val="000000" w:themeColor="text1"/>
          <w:lang w:val="en-GB"/>
        </w:rPr>
      </w:pPr>
    </w:p>
    <w:p w:rsidRPr="00041CCD" w:rsidR="00577FF8" w:rsidP="00866E36" w:rsidRDefault="00577FF8" w14:paraId="01DD7361" w14:textId="509DED68">
      <w:pPr>
        <w:pStyle w:val="ListParagraph"/>
        <w:numPr>
          <w:ilvl w:val="0"/>
          <w:numId w:val="62"/>
        </w:numPr>
        <w:spacing w:after="0" w:line="288" w:lineRule="auto"/>
        <w:ind w:left="567" w:hanging="567"/>
        <w:jc w:val="both"/>
        <w:rPr>
          <w:color w:val="000000" w:themeColor="text1"/>
        </w:rPr>
      </w:pPr>
      <w:r>
        <w:rPr>
          <w:color w:val="000000" w:themeColor="text1"/>
        </w:rPr>
        <w:t xml:space="preserve">Le bureau pourra effectuer des démarches auprès du Conseil pour une indemnisation équitable des membres et des suppléants du Comité, dans le respect du principe d’économie </w:t>
      </w:r>
      <w:r>
        <w:rPr>
          <w:color w:val="000000" w:themeColor="text1"/>
        </w:rPr>
        <w:lastRenderedPageBreak/>
        <w:t>en matière de coûts et d’efficacité en matière de gestion. Le bureau tient également compte du fait que les tâches des membres s’exercent aussi en dehors des réunions ponctuelles du Comité, et consistent en des tâches importantes comme l’étude des communications, documents législatifs et projets d’avis, et la préparation de projets par les rapporteurs ou d’amendements par les membres.</w:t>
      </w:r>
    </w:p>
    <w:p w:rsidRPr="00041CCD" w:rsidR="00577FF8" w:rsidP="00866E36" w:rsidRDefault="00577FF8" w14:paraId="279FF76D" w14:textId="77777777">
      <w:pPr>
        <w:pStyle w:val="ListParagraph"/>
        <w:spacing w:after="0" w:line="288" w:lineRule="auto"/>
        <w:ind w:left="1134"/>
        <w:jc w:val="both"/>
        <w:rPr>
          <w:color w:val="000000" w:themeColor="text1"/>
          <w:lang w:val="en-GB"/>
        </w:rPr>
      </w:pPr>
    </w:p>
    <w:p w:rsidRPr="00041CCD" w:rsidR="00577FF8" w:rsidP="00866E36" w:rsidRDefault="00577FF8" w14:paraId="3EE3EA5D" w14:textId="77777777">
      <w:pPr>
        <w:pStyle w:val="ListParagraph"/>
        <w:numPr>
          <w:ilvl w:val="0"/>
          <w:numId w:val="62"/>
        </w:numPr>
        <w:spacing w:after="0" w:line="288" w:lineRule="auto"/>
        <w:ind w:left="567" w:hanging="567"/>
        <w:jc w:val="both"/>
        <w:rPr>
          <w:color w:val="000000" w:themeColor="text1"/>
          <w:szCs w:val="28"/>
        </w:rPr>
      </w:pPr>
      <w:r>
        <w:rPr>
          <w:color w:val="000000" w:themeColor="text1"/>
        </w:rPr>
        <w:t>Compte tenu de l’élargissement des tâches et du rôle du Comité, des recherches et évaluations concrètes et réalistes sont régulièrement effectuées, en vue de permettre l’établissement de propositions d’indemnisation plus équitables.</w:t>
      </w:r>
    </w:p>
    <w:p w:rsidR="00577FF8" w:rsidP="0086522F" w:rsidRDefault="00577FF8" w14:paraId="48A2D37E" w14:textId="74F0D0BA">
      <w:pPr>
        <w:spacing w:after="0" w:line="288" w:lineRule="auto"/>
        <w:rPr>
          <w:color w:val="000000" w:themeColor="text1"/>
          <w:spacing w:val="-2"/>
          <w:szCs w:val="28"/>
          <w:lang w:val="en-GB"/>
        </w:rPr>
      </w:pPr>
    </w:p>
    <w:p w:rsidRPr="00041CCD" w:rsidR="00C14445" w:rsidP="0086522F" w:rsidRDefault="00C14445" w14:paraId="55845446" w14:textId="77777777">
      <w:pPr>
        <w:spacing w:after="0" w:line="288" w:lineRule="auto"/>
        <w:rPr>
          <w:color w:val="000000" w:themeColor="text1"/>
          <w:spacing w:val="-2"/>
          <w:szCs w:val="28"/>
          <w:lang w:val="en-GB"/>
        </w:rPr>
      </w:pPr>
    </w:p>
    <w:p w:rsidRPr="00041CCD" w:rsidR="00577FF8" w:rsidP="0086522F" w:rsidRDefault="00577FF8" w14:paraId="29985D38" w14:textId="55A982ED">
      <w:pPr>
        <w:spacing w:after="0" w:line="288" w:lineRule="auto"/>
        <w:jc w:val="center"/>
        <w:rPr>
          <w:b/>
          <w:color w:val="000000" w:themeColor="text1"/>
          <w:spacing w:val="-2"/>
          <w:szCs w:val="28"/>
        </w:rPr>
      </w:pPr>
      <w:r>
        <w:rPr>
          <w:b/>
          <w:color w:val="000000" w:themeColor="text1"/>
        </w:rPr>
        <w:t>Article 34</w:t>
      </w:r>
    </w:p>
    <w:p w:rsidRPr="00041CCD" w:rsidR="00577FF8" w:rsidP="0086522F" w:rsidRDefault="00450BD8" w14:paraId="553CFC04" w14:textId="099E4F4D">
      <w:pPr>
        <w:spacing w:after="0" w:line="288" w:lineRule="auto"/>
        <w:jc w:val="center"/>
        <w:rPr>
          <w:bCs/>
          <w:color w:val="000000" w:themeColor="text1"/>
          <w:spacing w:val="-2"/>
          <w:szCs w:val="28"/>
        </w:rPr>
      </w:pPr>
      <w:r>
        <w:rPr>
          <w:color w:val="000000" w:themeColor="text1"/>
        </w:rPr>
        <w:t>Assurances</w:t>
      </w:r>
    </w:p>
    <w:p w:rsidRPr="00041CCD" w:rsidR="00577FF8" w:rsidP="0086522F" w:rsidRDefault="00577FF8" w14:paraId="1F9D1B05" w14:textId="77777777">
      <w:pPr>
        <w:spacing w:after="0" w:line="288" w:lineRule="auto"/>
        <w:rPr>
          <w:b/>
          <w:color w:val="000000" w:themeColor="text1"/>
          <w:spacing w:val="-2"/>
          <w:szCs w:val="28"/>
          <w:lang w:val="en-GB"/>
        </w:rPr>
      </w:pPr>
    </w:p>
    <w:p w:rsidRPr="00041CCD" w:rsidR="00577FF8" w:rsidP="00866E36" w:rsidRDefault="00577FF8" w14:paraId="69224211" w14:textId="77777777">
      <w:pPr>
        <w:pStyle w:val="ListParagraph"/>
        <w:numPr>
          <w:ilvl w:val="0"/>
          <w:numId w:val="48"/>
        </w:numPr>
        <w:spacing w:after="0" w:line="288" w:lineRule="auto"/>
        <w:ind w:left="567" w:hanging="567"/>
        <w:jc w:val="both"/>
        <w:rPr>
          <w:rFonts w:eastAsia="Arial Unicode MS"/>
          <w:color w:val="000000" w:themeColor="text1"/>
          <w:szCs w:val="28"/>
        </w:rPr>
      </w:pPr>
      <w:r>
        <w:rPr>
          <w:color w:val="000000" w:themeColor="text1"/>
        </w:rPr>
        <w:t>Pendant l’exercice de leur mandat, les membres, les délégués, les suppléants et les conseillers bénéficient:</w:t>
      </w:r>
    </w:p>
    <w:p w:rsidRPr="00041CCD" w:rsidR="00577FF8" w:rsidP="00866E36" w:rsidRDefault="00577FF8" w14:paraId="624D694E" w14:textId="77777777">
      <w:pPr>
        <w:spacing w:after="0" w:line="288" w:lineRule="auto"/>
        <w:jc w:val="both"/>
        <w:rPr>
          <w:color w:val="000000" w:themeColor="text1"/>
          <w:szCs w:val="28"/>
          <w:lang w:val="en-GB"/>
        </w:rPr>
      </w:pPr>
    </w:p>
    <w:p w:rsidRPr="00041CCD" w:rsidR="00577FF8" w:rsidP="00866E36" w:rsidRDefault="00577FF8" w14:paraId="4ECDBB17" w14:textId="77777777">
      <w:pPr>
        <w:numPr>
          <w:ilvl w:val="0"/>
          <w:numId w:val="7"/>
        </w:numPr>
        <w:spacing w:after="0" w:line="288" w:lineRule="auto"/>
        <w:ind w:left="851" w:hanging="284"/>
        <w:jc w:val="both"/>
        <w:rPr>
          <w:color w:val="000000" w:themeColor="text1"/>
          <w:szCs w:val="28"/>
        </w:rPr>
      </w:pPr>
      <w:proofErr w:type="gramStart"/>
      <w:r>
        <w:rPr>
          <w:color w:val="000000" w:themeColor="text1"/>
        </w:rPr>
        <w:t>d’une</w:t>
      </w:r>
      <w:proofErr w:type="gramEnd"/>
      <w:r>
        <w:rPr>
          <w:color w:val="000000" w:themeColor="text1"/>
        </w:rPr>
        <w:t xml:space="preserve"> assurance individuelle en cas d’accident dont les prestations comprennent des indemnités en cas de décès, d’invalidité permanente ou temporaire;</w:t>
      </w:r>
    </w:p>
    <w:p w:rsidRPr="00041CCD" w:rsidR="00577FF8" w:rsidP="00866E36" w:rsidRDefault="00577FF8" w14:paraId="20F614D3" w14:textId="77777777">
      <w:pPr>
        <w:numPr>
          <w:ilvl w:val="0"/>
          <w:numId w:val="8"/>
        </w:numPr>
        <w:spacing w:after="0" w:line="288" w:lineRule="auto"/>
        <w:ind w:left="851" w:hanging="284"/>
        <w:jc w:val="both"/>
        <w:rPr>
          <w:color w:val="000000" w:themeColor="text1"/>
          <w:szCs w:val="28"/>
        </w:rPr>
      </w:pPr>
      <w:proofErr w:type="gramStart"/>
      <w:r>
        <w:rPr>
          <w:color w:val="000000" w:themeColor="text1"/>
        </w:rPr>
        <w:t>d’une</w:t>
      </w:r>
      <w:proofErr w:type="gramEnd"/>
      <w:r>
        <w:rPr>
          <w:color w:val="000000" w:themeColor="text1"/>
        </w:rPr>
        <w:t xml:space="preserve"> assurance santé.</w:t>
      </w:r>
    </w:p>
    <w:p w:rsidRPr="00041CCD" w:rsidR="00577FF8" w:rsidP="00866E36" w:rsidRDefault="00577FF8" w14:paraId="1B899FB9" w14:textId="77777777">
      <w:pPr>
        <w:spacing w:after="0" w:line="288" w:lineRule="auto"/>
        <w:jc w:val="both"/>
        <w:rPr>
          <w:color w:val="000000" w:themeColor="text1"/>
          <w:szCs w:val="28"/>
          <w:lang w:val="en-GB"/>
        </w:rPr>
      </w:pPr>
    </w:p>
    <w:p w:rsidRPr="00041CCD" w:rsidR="00577FF8" w:rsidP="00866E36" w:rsidRDefault="00577FF8" w14:paraId="09C1311C" w14:textId="4A3E7D68">
      <w:pPr>
        <w:pStyle w:val="ListParagraph"/>
        <w:numPr>
          <w:ilvl w:val="0"/>
          <w:numId w:val="48"/>
        </w:numPr>
        <w:spacing w:after="0" w:line="288" w:lineRule="auto"/>
        <w:ind w:left="567" w:hanging="567"/>
        <w:jc w:val="both"/>
        <w:rPr>
          <w:color w:val="000000" w:themeColor="text1"/>
          <w:szCs w:val="28"/>
        </w:rPr>
      </w:pPr>
      <w:r>
        <w:rPr>
          <w:color w:val="000000" w:themeColor="text1"/>
        </w:rPr>
        <w:t>En outre, les membres bénéficient d’une assurance destinée à les assister en cas de problème grave lors du déplacement entre leur domicile et le siège du Comité ou tout autre lieu de réunion pour le compte du Comité.</w:t>
      </w:r>
    </w:p>
    <w:p w:rsidRPr="00041CCD" w:rsidR="00577FF8" w:rsidP="00866E36" w:rsidRDefault="00577FF8" w14:paraId="5385BBCA" w14:textId="77777777">
      <w:pPr>
        <w:spacing w:after="0" w:line="288" w:lineRule="auto"/>
        <w:jc w:val="both"/>
        <w:rPr>
          <w:color w:val="000000" w:themeColor="text1"/>
          <w:szCs w:val="28"/>
          <w:lang w:val="en-GB"/>
        </w:rPr>
      </w:pPr>
    </w:p>
    <w:p w:rsidRPr="00041CCD" w:rsidR="00577FF8" w:rsidP="00866E36" w:rsidRDefault="00577FF8" w14:paraId="4C820C33" w14:textId="77777777">
      <w:pPr>
        <w:pStyle w:val="ListParagraph"/>
        <w:numPr>
          <w:ilvl w:val="0"/>
          <w:numId w:val="48"/>
        </w:numPr>
        <w:spacing w:after="0" w:line="288" w:lineRule="auto"/>
        <w:ind w:left="567" w:hanging="567"/>
        <w:jc w:val="both"/>
        <w:rPr>
          <w:color w:val="000000" w:themeColor="text1"/>
          <w:szCs w:val="28"/>
        </w:rPr>
      </w:pPr>
      <w:r>
        <w:rPr>
          <w:color w:val="000000" w:themeColor="text1"/>
        </w:rPr>
        <w:t>Les informations sur la nature et l’étendue des prestations sont communiquées aux membres.</w:t>
      </w:r>
    </w:p>
    <w:p w:rsidR="00577FF8" w:rsidP="0086522F" w:rsidRDefault="00577FF8" w14:paraId="24EB1A2E" w14:textId="00091E34">
      <w:pPr>
        <w:spacing w:after="0" w:line="288" w:lineRule="auto"/>
        <w:jc w:val="center"/>
        <w:rPr>
          <w:bCs/>
          <w:color w:val="000000" w:themeColor="text1"/>
          <w:spacing w:val="-2"/>
          <w:szCs w:val="28"/>
          <w:lang w:val="en-GB"/>
        </w:rPr>
      </w:pPr>
    </w:p>
    <w:p w:rsidRPr="00041CCD" w:rsidR="000E5B6B" w:rsidP="0086522F" w:rsidRDefault="000E5B6B" w14:paraId="78D86AF5" w14:textId="77777777">
      <w:pPr>
        <w:spacing w:after="0" w:line="288" w:lineRule="auto"/>
        <w:jc w:val="center"/>
        <w:rPr>
          <w:bCs/>
          <w:color w:val="000000" w:themeColor="text1"/>
          <w:spacing w:val="-2"/>
          <w:szCs w:val="28"/>
          <w:lang w:val="en-GB"/>
        </w:rPr>
      </w:pPr>
    </w:p>
    <w:p w:rsidRPr="00041CCD" w:rsidR="00577FF8" w:rsidP="0086522F" w:rsidRDefault="00577FF8" w14:paraId="0193AD8C" w14:textId="1954E177">
      <w:pPr>
        <w:spacing w:after="0" w:line="288" w:lineRule="auto"/>
        <w:jc w:val="center"/>
        <w:rPr>
          <w:b/>
          <w:bCs/>
          <w:color w:val="000000" w:themeColor="text1"/>
          <w:spacing w:val="-2"/>
          <w:szCs w:val="28"/>
        </w:rPr>
      </w:pPr>
      <w:r>
        <w:rPr>
          <w:b/>
          <w:color w:val="000000" w:themeColor="text1"/>
        </w:rPr>
        <w:t>Article 35</w:t>
      </w:r>
    </w:p>
    <w:p w:rsidRPr="00041CCD" w:rsidR="00577FF8" w:rsidP="0086522F" w:rsidRDefault="00577FF8" w14:paraId="19758D08" w14:textId="685A5750">
      <w:pPr>
        <w:spacing w:after="0" w:line="288" w:lineRule="auto"/>
        <w:jc w:val="center"/>
        <w:rPr>
          <w:color w:val="000000" w:themeColor="text1"/>
          <w:szCs w:val="28"/>
        </w:rPr>
      </w:pPr>
      <w:r>
        <w:rPr>
          <w:color w:val="000000" w:themeColor="text1"/>
        </w:rPr>
        <w:t>L’Office européen de lutte antifraude (OLAF) et le Parquet européen</w:t>
      </w:r>
    </w:p>
    <w:p w:rsidRPr="00041CCD" w:rsidR="00577FF8" w:rsidP="0086522F" w:rsidRDefault="00577FF8" w14:paraId="4DB03616" w14:textId="77777777">
      <w:pPr>
        <w:spacing w:after="0" w:line="288" w:lineRule="auto"/>
        <w:rPr>
          <w:color w:val="000000" w:themeColor="text1"/>
          <w:spacing w:val="-2"/>
          <w:szCs w:val="28"/>
          <w:u w:val="single"/>
          <w:lang w:val="en-GB"/>
        </w:rPr>
      </w:pPr>
    </w:p>
    <w:p w:rsidRPr="00866E36" w:rsidR="00577FF8" w:rsidP="00866E36" w:rsidRDefault="00577FF8" w14:paraId="7C17C896" w14:textId="0280031C">
      <w:pPr>
        <w:pStyle w:val="ListParagraph"/>
        <w:numPr>
          <w:ilvl w:val="0"/>
          <w:numId w:val="63"/>
        </w:numPr>
        <w:spacing w:after="0" w:line="288" w:lineRule="auto"/>
        <w:ind w:left="567" w:hanging="567"/>
        <w:jc w:val="both"/>
        <w:rPr>
          <w:color w:val="000000" w:themeColor="text1"/>
        </w:rPr>
      </w:pPr>
      <w:r>
        <w:rPr>
          <w:color w:val="000000" w:themeColor="text1"/>
        </w:rPr>
        <w:t>Les membres peuvent être soumis aux enquêtes internes effectuées par l’Office européen de lutte antifraude (OLAF) en vertu du règlement relatif à l’OLAF</w:t>
      </w:r>
      <w:r w:rsidRPr="00866E36">
        <w:rPr>
          <w:rStyle w:val="FootnoteReference"/>
          <w:color w:val="000000" w:themeColor="text1"/>
          <w:lang w:val="en-GB"/>
        </w:rPr>
        <w:footnoteReference w:id="7"/>
      </w:r>
      <w:r>
        <w:rPr>
          <w:color w:val="000000" w:themeColor="text1"/>
        </w:rPr>
        <w:t xml:space="preserve"> et des modalités administratives arrêtées entre le Comité et l’OLAF</w:t>
      </w:r>
      <w:r w:rsidRPr="00866E36">
        <w:rPr>
          <w:rStyle w:val="FootnoteReference"/>
          <w:color w:val="000000" w:themeColor="text1"/>
          <w:lang w:val="en-GB"/>
        </w:rPr>
        <w:footnoteReference w:id="8"/>
      </w:r>
      <w:r>
        <w:rPr>
          <w:color w:val="000000" w:themeColor="text1"/>
        </w:rPr>
        <w:t>.</w:t>
      </w:r>
    </w:p>
    <w:p w:rsidRPr="00866E36" w:rsidR="00577FF8" w:rsidP="00866E36" w:rsidRDefault="00577FF8" w14:paraId="6F75441A" w14:textId="77777777">
      <w:pPr>
        <w:spacing w:after="0" w:line="288" w:lineRule="auto"/>
        <w:ind w:left="1134"/>
        <w:jc w:val="both"/>
        <w:rPr>
          <w:color w:val="000000" w:themeColor="text1"/>
          <w:lang w:val="en-GB"/>
        </w:rPr>
      </w:pPr>
    </w:p>
    <w:p w:rsidRPr="000E5B6B" w:rsidR="00577FF8" w:rsidP="00866E36" w:rsidRDefault="00577FF8" w14:paraId="00C29096" w14:textId="4A6AB134">
      <w:pPr>
        <w:pStyle w:val="ListParagraph"/>
        <w:numPr>
          <w:ilvl w:val="0"/>
          <w:numId w:val="63"/>
        </w:numPr>
        <w:spacing w:after="0" w:line="288" w:lineRule="auto"/>
        <w:ind w:left="567" w:hanging="567"/>
        <w:jc w:val="both"/>
        <w:rPr>
          <w:color w:val="000000" w:themeColor="text1"/>
          <w:szCs w:val="28"/>
        </w:rPr>
      </w:pPr>
      <w:r>
        <w:rPr>
          <w:color w:val="000000" w:themeColor="text1"/>
        </w:rPr>
        <w:t>Les membres peuvent aussi être soumis aux enquêtes du Parquet européen, en vertu du règlement relatif au Parquet européen</w:t>
      </w:r>
      <w:r w:rsidRPr="00866E36">
        <w:rPr>
          <w:rStyle w:val="FootnoteReference"/>
          <w:color w:val="000000" w:themeColor="text1"/>
          <w:lang w:val="en-GB"/>
        </w:rPr>
        <w:footnoteReference w:id="9"/>
      </w:r>
      <w:r>
        <w:rPr>
          <w:color w:val="000000" w:themeColor="text1"/>
        </w:rPr>
        <w:t xml:space="preserve"> et de la directive PIF</w:t>
      </w:r>
      <w:r w:rsidRPr="00866E36">
        <w:rPr>
          <w:rStyle w:val="FootnoteReference"/>
          <w:color w:val="000000" w:themeColor="text1"/>
          <w:lang w:val="en-GB"/>
        </w:rPr>
        <w:footnoteReference w:id="10"/>
      </w:r>
      <w:r>
        <w:rPr>
          <w:color w:val="000000" w:themeColor="text1"/>
        </w:rPr>
        <w:t>.</w:t>
      </w:r>
    </w:p>
    <w:p w:rsidRPr="000E5B6B" w:rsidR="000E5B6B" w:rsidP="00866E36" w:rsidRDefault="000E5B6B" w14:paraId="7A1CF459" w14:textId="77777777">
      <w:pPr>
        <w:pStyle w:val="ListParagraph"/>
        <w:spacing w:after="0" w:line="288" w:lineRule="auto"/>
        <w:ind w:left="567"/>
        <w:jc w:val="both"/>
        <w:rPr>
          <w:color w:val="000000" w:themeColor="text1"/>
          <w:szCs w:val="28"/>
          <w:lang w:val="en-GB"/>
        </w:rPr>
      </w:pPr>
    </w:p>
    <w:p w:rsidRPr="00041CCD" w:rsidR="000E5B6B" w:rsidP="00866E36" w:rsidRDefault="000E5B6B" w14:paraId="147C1687" w14:textId="11ACB049">
      <w:pPr>
        <w:pStyle w:val="ListParagraph"/>
        <w:numPr>
          <w:ilvl w:val="0"/>
          <w:numId w:val="63"/>
        </w:numPr>
        <w:spacing w:after="0" w:line="288" w:lineRule="auto"/>
        <w:ind w:left="567" w:hanging="567"/>
        <w:jc w:val="both"/>
        <w:rPr>
          <w:color w:val="000000" w:themeColor="text1"/>
          <w:szCs w:val="28"/>
        </w:rPr>
      </w:pPr>
      <w:r>
        <w:rPr>
          <w:color w:val="000000" w:themeColor="text1"/>
        </w:rPr>
        <w:t>Les membres facilitent le bon déroulement des enquêtes menées par ces organismes.</w:t>
      </w:r>
    </w:p>
    <w:p w:rsidRPr="00041CCD" w:rsidR="00F213F1" w:rsidP="00866E36" w:rsidRDefault="00F213F1" w14:paraId="7B85E8BD" w14:textId="2764BB53">
      <w:pPr>
        <w:pStyle w:val="ListParagraph"/>
        <w:spacing w:after="0" w:line="288" w:lineRule="auto"/>
        <w:ind w:left="0"/>
        <w:jc w:val="both"/>
        <w:rPr>
          <w:color w:val="000000" w:themeColor="text1"/>
          <w:spacing w:val="-2"/>
          <w:szCs w:val="28"/>
          <w:lang w:val="en-GB"/>
        </w:rPr>
      </w:pPr>
    </w:p>
    <w:p w:rsidRPr="00041CCD" w:rsidR="00ED22D7" w:rsidP="0086522F" w:rsidRDefault="00ED22D7" w14:paraId="3F5C4C0F" w14:textId="77777777">
      <w:pPr>
        <w:spacing w:after="0" w:line="288" w:lineRule="auto"/>
        <w:jc w:val="center"/>
        <w:rPr>
          <w:b/>
          <w:bCs/>
          <w:color w:val="000000" w:themeColor="text1"/>
          <w:spacing w:val="-2"/>
          <w:szCs w:val="28"/>
          <w:lang w:val="en-GB"/>
        </w:rPr>
      </w:pPr>
    </w:p>
    <w:p w:rsidRPr="00041CCD" w:rsidR="00A613F1" w:rsidP="0086522F" w:rsidRDefault="00802F8E" w14:paraId="52DEC0AD" w14:textId="77777777">
      <w:pPr>
        <w:spacing w:after="0" w:line="288" w:lineRule="auto"/>
        <w:jc w:val="center"/>
        <w:rPr>
          <w:b/>
          <w:bCs/>
          <w:color w:val="000000" w:themeColor="text1"/>
          <w:szCs w:val="28"/>
        </w:rPr>
      </w:pPr>
      <w:r w:rsidRPr="00041CCD">
        <w:rPr>
          <w:color w:val="000000" w:themeColor="text1"/>
        </w:rPr>
        <w:fldChar w:fldCharType="begin"/>
      </w:r>
      <w:r w:rsidRPr="00041CCD">
        <w:rPr>
          <w:color w:val="000000" w:themeColor="text1"/>
        </w:rPr>
        <w:instrText xml:space="preserve"> </w:instrText>
      </w:r>
      <w:proofErr w:type="gramStart"/>
      <w:r w:rsidRPr="00041CCD">
        <w:rPr>
          <w:color w:val="000000" w:themeColor="text1"/>
        </w:rPr>
        <w:instrText>TC  "</w:instrText>
      </w:r>
      <w:proofErr w:type="gramEnd"/>
      <w:r w:rsidRPr="00041CCD">
        <w:rPr>
          <w:color w:val="000000" w:themeColor="text1"/>
        </w:rPr>
        <w:instrText xml:space="preserve">Chapitre VII Moyens et conditions de travail (articles 15 et 16)" \l 1 \ </w:instrText>
      </w:r>
      <w:bookmarkStart w:name="_Toc138233490" w:id="6"/>
      <w:bookmarkEnd w:id="6"/>
      <w:r w:rsidRPr="00041CCD" w:rsidR="00AD687A">
        <w:rPr>
          <w:color w:val="000000" w:themeColor="text1"/>
        </w:rPr>
        <w:tab/>
      </w:r>
      <w:r w:rsidRPr="00041CCD">
        <w:rPr>
          <w:color w:val="000000" w:themeColor="text1"/>
        </w:rPr>
        <w:fldChar w:fldCharType="end"/>
      </w:r>
      <w:r>
        <w:rPr>
          <w:b/>
          <w:color w:val="000000" w:themeColor="text1"/>
        </w:rPr>
        <w:t>Chapitre VII</w:t>
      </w:r>
    </w:p>
    <w:p w:rsidR="00A613F1" w:rsidP="0086522F" w:rsidRDefault="00A613F1" w14:paraId="469295E6" w14:textId="56BE7B76">
      <w:pPr>
        <w:spacing w:after="0" w:line="288" w:lineRule="auto"/>
        <w:rPr>
          <w:b/>
          <w:bCs/>
          <w:color w:val="000000" w:themeColor="text1"/>
          <w:spacing w:val="-2"/>
          <w:szCs w:val="28"/>
          <w:lang w:val="en-GB"/>
        </w:rPr>
      </w:pPr>
    </w:p>
    <w:p w:rsidRPr="00041CCD" w:rsidR="000E5B6B" w:rsidP="0086522F" w:rsidRDefault="000E5B6B" w14:paraId="64933FF2" w14:textId="77777777">
      <w:pPr>
        <w:spacing w:after="0" w:line="288" w:lineRule="auto"/>
        <w:rPr>
          <w:b/>
          <w:bCs/>
          <w:color w:val="000000" w:themeColor="text1"/>
          <w:spacing w:val="-2"/>
          <w:szCs w:val="28"/>
          <w:lang w:val="en-GB"/>
        </w:rPr>
      </w:pPr>
    </w:p>
    <w:p w:rsidRPr="00041CCD" w:rsidR="00A613F1" w:rsidP="0086522F" w:rsidRDefault="001863F4" w14:paraId="008D655C" w14:textId="245C4B39">
      <w:pPr>
        <w:spacing w:after="0" w:line="288" w:lineRule="auto"/>
        <w:jc w:val="center"/>
        <w:rPr>
          <w:b/>
          <w:color w:val="000000" w:themeColor="text1"/>
          <w:spacing w:val="-2"/>
          <w:szCs w:val="28"/>
        </w:rPr>
      </w:pPr>
      <w:r>
        <w:rPr>
          <w:b/>
          <w:color w:val="000000" w:themeColor="text1"/>
        </w:rPr>
        <w:t>GROUPE DES QUESTEURS</w:t>
      </w:r>
    </w:p>
    <w:p w:rsidR="00A613F1" w:rsidP="0086522F" w:rsidRDefault="00A613F1" w14:paraId="4B7634DE" w14:textId="50A1E010">
      <w:pPr>
        <w:spacing w:after="0" w:line="288" w:lineRule="auto"/>
        <w:jc w:val="center"/>
        <w:rPr>
          <w:b/>
          <w:color w:val="000000" w:themeColor="text1"/>
          <w:spacing w:val="-2"/>
          <w:szCs w:val="28"/>
          <w:lang w:val="en-GB"/>
        </w:rPr>
      </w:pPr>
    </w:p>
    <w:p w:rsidRPr="00041CCD" w:rsidR="00C14445" w:rsidP="0086522F" w:rsidRDefault="00C14445" w14:paraId="6D1DAF75" w14:textId="77777777">
      <w:pPr>
        <w:spacing w:after="0" w:line="288" w:lineRule="auto"/>
        <w:jc w:val="center"/>
        <w:rPr>
          <w:b/>
          <w:color w:val="000000" w:themeColor="text1"/>
          <w:spacing w:val="-2"/>
          <w:szCs w:val="28"/>
          <w:lang w:val="en-GB"/>
        </w:rPr>
      </w:pPr>
    </w:p>
    <w:p w:rsidRPr="00041CCD" w:rsidR="00A613F1" w:rsidP="0086522F" w:rsidRDefault="00A613F1" w14:paraId="10D6F634" w14:textId="03BE7D30">
      <w:pPr>
        <w:spacing w:after="0" w:line="288" w:lineRule="auto"/>
        <w:jc w:val="center"/>
        <w:rPr>
          <w:b/>
          <w:color w:val="000000" w:themeColor="text1"/>
          <w:spacing w:val="-2"/>
          <w:szCs w:val="28"/>
        </w:rPr>
      </w:pPr>
      <w:r>
        <w:rPr>
          <w:b/>
          <w:color w:val="000000" w:themeColor="text1"/>
        </w:rPr>
        <w:t>Article 36</w:t>
      </w:r>
    </w:p>
    <w:p w:rsidR="00A613F1" w:rsidP="0086522F" w:rsidRDefault="005C4491" w14:paraId="21AFE7C2" w14:textId="3DD545BF">
      <w:pPr>
        <w:spacing w:after="0" w:line="288" w:lineRule="auto"/>
        <w:jc w:val="center"/>
        <w:rPr>
          <w:color w:val="000000" w:themeColor="text1"/>
        </w:rPr>
      </w:pPr>
      <w:r>
        <w:rPr>
          <w:color w:val="000000" w:themeColor="text1"/>
        </w:rPr>
        <w:t>Dispositions générales</w:t>
      </w:r>
    </w:p>
    <w:p w:rsidRPr="00041CCD" w:rsidR="000E5B6B" w:rsidP="0086522F" w:rsidRDefault="000E5B6B" w14:paraId="28260C9C" w14:textId="77777777">
      <w:pPr>
        <w:spacing w:after="0" w:line="288" w:lineRule="auto"/>
        <w:jc w:val="center"/>
        <w:rPr>
          <w:bCs/>
          <w:color w:val="000000" w:themeColor="text1"/>
          <w:spacing w:val="-2"/>
          <w:szCs w:val="28"/>
          <w:lang w:val="en-GB"/>
        </w:rPr>
      </w:pPr>
    </w:p>
    <w:p w:rsidR="00A613F1" w:rsidP="00866E36" w:rsidRDefault="005C4491" w14:paraId="745AC029" w14:textId="45128155">
      <w:pPr>
        <w:pStyle w:val="ListParagraph"/>
        <w:numPr>
          <w:ilvl w:val="0"/>
          <w:numId w:val="75"/>
        </w:numPr>
        <w:spacing w:after="0" w:line="288" w:lineRule="auto"/>
        <w:ind w:left="567" w:hanging="567"/>
        <w:jc w:val="both"/>
        <w:rPr>
          <w:color w:val="000000" w:themeColor="text1"/>
          <w:szCs w:val="28"/>
        </w:rPr>
      </w:pPr>
      <w:r>
        <w:rPr>
          <w:color w:val="000000" w:themeColor="text1"/>
        </w:rPr>
        <w:t>Les questeurs sont nommés par l’assemblée, conformément à l’article 32, paragraphe 1, du règlement intérieur.</w:t>
      </w:r>
    </w:p>
    <w:p w:rsidRPr="000E5B6B" w:rsidR="000E5B6B" w:rsidP="00866E36" w:rsidRDefault="000E5B6B" w14:paraId="71F8822D" w14:textId="77777777">
      <w:pPr>
        <w:pStyle w:val="ListParagraph"/>
        <w:spacing w:after="0" w:line="288" w:lineRule="auto"/>
        <w:ind w:left="567"/>
        <w:jc w:val="both"/>
        <w:rPr>
          <w:color w:val="000000" w:themeColor="text1"/>
          <w:szCs w:val="28"/>
          <w:lang w:val="en-GB"/>
        </w:rPr>
      </w:pPr>
    </w:p>
    <w:p w:rsidR="005C4491" w:rsidP="00866E36" w:rsidRDefault="005C4491" w14:paraId="474EB8F3" w14:textId="65A6F28E">
      <w:pPr>
        <w:pStyle w:val="ListParagraph"/>
        <w:numPr>
          <w:ilvl w:val="0"/>
          <w:numId w:val="75"/>
        </w:numPr>
        <w:spacing w:after="0" w:line="288" w:lineRule="auto"/>
        <w:ind w:left="567" w:hanging="567"/>
        <w:jc w:val="both"/>
        <w:rPr>
          <w:color w:val="000000" w:themeColor="text1"/>
          <w:szCs w:val="28"/>
        </w:rPr>
      </w:pPr>
      <w:r>
        <w:rPr>
          <w:color w:val="000000" w:themeColor="text1"/>
        </w:rPr>
        <w:t>Les incompatibilités liées à la fonction de questeur sont fixées à l’article 32, paragraphe 2, du règlement intérieur.</w:t>
      </w:r>
    </w:p>
    <w:p w:rsidRPr="00041CCD" w:rsidR="000E5B6B" w:rsidP="00866E36" w:rsidRDefault="000E5B6B" w14:paraId="50B41551" w14:textId="77777777">
      <w:pPr>
        <w:pStyle w:val="ListParagraph"/>
        <w:spacing w:after="0" w:line="288" w:lineRule="auto"/>
        <w:ind w:left="567"/>
        <w:jc w:val="both"/>
        <w:rPr>
          <w:color w:val="000000" w:themeColor="text1"/>
          <w:szCs w:val="28"/>
          <w:lang w:val="en-GB"/>
        </w:rPr>
      </w:pPr>
    </w:p>
    <w:p w:rsidRPr="00EF140D" w:rsidR="005C4491" w:rsidP="00866E36" w:rsidRDefault="005C4491" w14:paraId="3F923058" w14:textId="39E189C7">
      <w:pPr>
        <w:pStyle w:val="ListParagraph"/>
        <w:numPr>
          <w:ilvl w:val="0"/>
          <w:numId w:val="75"/>
        </w:numPr>
        <w:spacing w:after="0" w:line="288" w:lineRule="auto"/>
        <w:ind w:left="567" w:hanging="567"/>
        <w:jc w:val="both"/>
        <w:rPr>
          <w:color w:val="000000" w:themeColor="text1"/>
          <w:szCs w:val="28"/>
        </w:rPr>
      </w:pPr>
      <w:r>
        <w:rPr>
          <w:color w:val="000000" w:themeColor="text1"/>
        </w:rPr>
        <w:t>Pour l’accomplissement de ses tâches, le groupe des questeurs détermine ses méthodes de fonctionnement, qu’il porte à la connaissance du bureau.</w:t>
      </w:r>
    </w:p>
    <w:p w:rsidRPr="00041CCD" w:rsidR="000E5B6B" w:rsidP="00866E36" w:rsidRDefault="000E5B6B" w14:paraId="23429807" w14:textId="77777777">
      <w:pPr>
        <w:pStyle w:val="ListParagraph"/>
        <w:spacing w:after="0" w:line="288" w:lineRule="auto"/>
        <w:ind w:left="567"/>
        <w:jc w:val="both"/>
        <w:rPr>
          <w:color w:val="000000" w:themeColor="text1"/>
          <w:szCs w:val="28"/>
          <w:lang w:val="en-GB"/>
        </w:rPr>
      </w:pPr>
    </w:p>
    <w:p w:rsidR="005C4491" w:rsidP="00866E36" w:rsidRDefault="005C4491" w14:paraId="1FAF859C" w14:textId="1C6F6585">
      <w:pPr>
        <w:pStyle w:val="ListParagraph"/>
        <w:numPr>
          <w:ilvl w:val="0"/>
          <w:numId w:val="75"/>
        </w:numPr>
        <w:spacing w:after="0" w:line="288" w:lineRule="auto"/>
        <w:ind w:left="567" w:hanging="567"/>
        <w:jc w:val="both"/>
        <w:rPr>
          <w:color w:val="000000" w:themeColor="text1"/>
        </w:rPr>
      </w:pPr>
      <w:r>
        <w:rPr>
          <w:color w:val="000000" w:themeColor="text1"/>
        </w:rPr>
        <w:t>Le groupe des questeurs reçoit l’appui technique du secrétariat et décide du calendrier de ses réunions.</w:t>
      </w:r>
    </w:p>
    <w:p w:rsidRPr="00041CCD" w:rsidR="000E5B6B" w:rsidP="00866E36" w:rsidRDefault="000E5B6B" w14:paraId="3AF98A65" w14:textId="77777777">
      <w:pPr>
        <w:pStyle w:val="ListParagraph"/>
        <w:spacing w:after="0" w:line="288" w:lineRule="auto"/>
        <w:ind w:left="567"/>
        <w:rPr>
          <w:color w:val="000000" w:themeColor="text1"/>
          <w:lang w:val="en-GB"/>
        </w:rPr>
      </w:pPr>
    </w:p>
    <w:p w:rsidR="00480ACE" w:rsidP="00866E36" w:rsidRDefault="00480ACE" w14:paraId="4CA3102D" w14:textId="7CB0C317">
      <w:pPr>
        <w:pStyle w:val="ListParagraph"/>
        <w:numPr>
          <w:ilvl w:val="0"/>
          <w:numId w:val="75"/>
        </w:numPr>
        <w:spacing w:after="0" w:line="288" w:lineRule="auto"/>
        <w:ind w:left="567" w:hanging="567"/>
        <w:jc w:val="both"/>
        <w:rPr>
          <w:rFonts w:ascii="Calibri" w:hAnsi="Calibri" w:eastAsia="Times New Roman" w:cs="Calibri"/>
          <w:color w:val="000000" w:themeColor="text1"/>
        </w:rPr>
      </w:pPr>
      <w:r>
        <w:rPr>
          <w:rFonts w:ascii="Calibri" w:hAnsi="Calibri"/>
          <w:color w:val="000000" w:themeColor="text1"/>
        </w:rPr>
        <w:t>Les questeurs ont le droit de demander aux organes du Comité et à son secrétariat tout document ou toute information pertinente touchant à des circonstances susceptibles d’affecter les membres à titre individuel ou collectif, et de recevoir une réponse dans les quinze jours ouvrables.</w:t>
      </w:r>
    </w:p>
    <w:p w:rsidR="000E5B6B" w:rsidP="0086522F" w:rsidRDefault="000E5B6B" w14:paraId="74E16BE3" w14:textId="06F4CF97">
      <w:pPr>
        <w:spacing w:after="0" w:line="288" w:lineRule="auto"/>
        <w:rPr>
          <w:rFonts w:ascii="Calibri" w:hAnsi="Calibri" w:eastAsia="Times New Roman" w:cs="Calibri"/>
          <w:color w:val="000000" w:themeColor="text1"/>
          <w:lang w:val="en-GB"/>
        </w:rPr>
      </w:pPr>
    </w:p>
    <w:p w:rsidRPr="00041CCD" w:rsidR="000E5B6B" w:rsidP="0086522F" w:rsidRDefault="000E5B6B" w14:paraId="78CC8B86" w14:textId="77777777">
      <w:pPr>
        <w:spacing w:after="0" w:line="288" w:lineRule="auto"/>
        <w:rPr>
          <w:rFonts w:ascii="Calibri" w:hAnsi="Calibri" w:eastAsia="Times New Roman" w:cs="Calibri"/>
          <w:color w:val="000000" w:themeColor="text1"/>
          <w:lang w:val="en-GB"/>
        </w:rPr>
      </w:pPr>
    </w:p>
    <w:p w:rsidRPr="00041CCD" w:rsidR="00480ACE" w:rsidP="0086522F" w:rsidRDefault="00480ACE" w14:paraId="78094A1D" w14:textId="7D973CC1">
      <w:pPr>
        <w:spacing w:after="0" w:line="288" w:lineRule="auto"/>
        <w:jc w:val="center"/>
        <w:rPr>
          <w:b/>
          <w:color w:val="000000" w:themeColor="text1"/>
          <w:spacing w:val="-2"/>
          <w:szCs w:val="28"/>
        </w:rPr>
      </w:pPr>
      <w:r>
        <w:rPr>
          <w:b/>
          <w:color w:val="000000" w:themeColor="text1"/>
        </w:rPr>
        <w:t>Article 37</w:t>
      </w:r>
    </w:p>
    <w:p w:rsidR="00480ACE" w:rsidP="0086522F" w:rsidRDefault="00480ACE" w14:paraId="7FB877D2" w14:textId="3BAC935B">
      <w:pPr>
        <w:spacing w:after="0" w:line="288" w:lineRule="auto"/>
        <w:jc w:val="center"/>
        <w:rPr>
          <w:color w:val="000000" w:themeColor="text1"/>
        </w:rPr>
      </w:pPr>
      <w:r>
        <w:rPr>
          <w:color w:val="000000" w:themeColor="text1"/>
        </w:rPr>
        <w:lastRenderedPageBreak/>
        <w:t xml:space="preserve">Fonctions des questeurs </w:t>
      </w:r>
    </w:p>
    <w:p w:rsidRPr="00041CCD" w:rsidR="000E5B6B" w:rsidP="000E5B6B" w:rsidRDefault="000E5B6B" w14:paraId="669DEEAF" w14:textId="77777777">
      <w:pPr>
        <w:spacing w:after="0" w:line="288" w:lineRule="auto"/>
        <w:jc w:val="center"/>
        <w:rPr>
          <w:rFonts w:ascii="Calibri" w:hAnsi="Calibri" w:eastAsia="Times New Roman" w:cs="Calibri"/>
          <w:color w:val="000000" w:themeColor="text1"/>
          <w:lang w:val="en-GB"/>
        </w:rPr>
      </w:pPr>
    </w:p>
    <w:p w:rsidR="00480ACE" w:rsidP="00866E36" w:rsidRDefault="00FA5E7A" w14:paraId="18ECE1DF" w14:textId="328FB9B6">
      <w:pPr>
        <w:pStyle w:val="ListParagraph"/>
        <w:numPr>
          <w:ilvl w:val="0"/>
          <w:numId w:val="77"/>
        </w:numPr>
        <w:spacing w:after="0" w:line="288" w:lineRule="auto"/>
        <w:ind w:left="567" w:hanging="567"/>
        <w:jc w:val="both"/>
        <w:rPr>
          <w:color w:val="000000" w:themeColor="text1"/>
        </w:rPr>
      </w:pPr>
      <w:r>
        <w:rPr>
          <w:color w:val="000000" w:themeColor="text1"/>
        </w:rPr>
        <w:t>Les questeurs veillent aux aspirations, aux droits, aux souhaits et aux plaintes des membres ainsi qu’à l’accomplissement de leurs devoirs, et proposent des améliorations de leurs conditions de travail.</w:t>
      </w:r>
    </w:p>
    <w:p w:rsidRPr="00866E36" w:rsidR="000E5B6B" w:rsidP="00866E36" w:rsidRDefault="000E5B6B" w14:paraId="7D75CC10" w14:textId="77777777">
      <w:pPr>
        <w:pStyle w:val="ListParagraph"/>
        <w:spacing w:after="0" w:line="288" w:lineRule="auto"/>
        <w:ind w:left="567"/>
        <w:jc w:val="both"/>
        <w:rPr>
          <w:color w:val="000000" w:themeColor="text1"/>
          <w:lang w:val="en-GB"/>
        </w:rPr>
      </w:pPr>
    </w:p>
    <w:p w:rsidR="00480ACE" w:rsidP="00866E36" w:rsidRDefault="00480ACE" w14:paraId="52A1DFE8" w14:textId="4ED43BB4">
      <w:pPr>
        <w:pStyle w:val="ListParagraph"/>
        <w:numPr>
          <w:ilvl w:val="0"/>
          <w:numId w:val="77"/>
        </w:numPr>
        <w:spacing w:after="0" w:line="288" w:lineRule="auto"/>
        <w:ind w:left="567" w:hanging="567"/>
        <w:jc w:val="both"/>
        <w:rPr>
          <w:color w:val="000000" w:themeColor="text1"/>
        </w:rPr>
      </w:pPr>
      <w:r>
        <w:rPr>
          <w:color w:val="000000" w:themeColor="text1"/>
        </w:rPr>
        <w:t>Les questeurs ont également un rôle consultatif en ce qui concerne les décisions ou dispositions pouvant affecter les membres à titre individuel ou collectif, sauf pour les questions qui relèvent de la compétence du comité d’éthique.</w:t>
      </w:r>
    </w:p>
    <w:p w:rsidRPr="00041CCD" w:rsidR="000E5B6B" w:rsidP="00866E36" w:rsidRDefault="000E5B6B" w14:paraId="65FF63E8" w14:textId="77777777">
      <w:pPr>
        <w:pStyle w:val="ListParagraph"/>
        <w:spacing w:after="0" w:line="288" w:lineRule="auto"/>
        <w:ind w:left="567"/>
        <w:jc w:val="both"/>
        <w:rPr>
          <w:color w:val="000000" w:themeColor="text1"/>
          <w:lang w:val="en-GB"/>
        </w:rPr>
      </w:pPr>
    </w:p>
    <w:p w:rsidRPr="00041CCD" w:rsidR="00480ACE" w:rsidP="00866E36" w:rsidRDefault="00480ACE" w14:paraId="091D9B30" w14:textId="162062B0">
      <w:pPr>
        <w:pStyle w:val="ListParagraph"/>
        <w:numPr>
          <w:ilvl w:val="0"/>
          <w:numId w:val="77"/>
        </w:numPr>
        <w:spacing w:after="0" w:line="288" w:lineRule="auto"/>
        <w:ind w:left="567" w:hanging="567"/>
        <w:jc w:val="both"/>
        <w:rPr>
          <w:color w:val="000000" w:themeColor="text1"/>
        </w:rPr>
      </w:pPr>
      <w:r>
        <w:rPr>
          <w:color w:val="000000" w:themeColor="text1"/>
        </w:rPr>
        <w:t>Les questeurs contribuent par la médiation ou la conciliation à régler tout différend à l’amiable.</w:t>
      </w:r>
    </w:p>
    <w:p w:rsidRPr="00041CCD" w:rsidR="00480ACE" w:rsidP="00866E36" w:rsidRDefault="00480ACE" w14:paraId="0ABC3E58" w14:textId="3F035842">
      <w:pPr>
        <w:spacing w:after="0" w:line="288" w:lineRule="auto"/>
        <w:ind w:left="567"/>
        <w:jc w:val="both"/>
        <w:rPr>
          <w:color w:val="000000" w:themeColor="text1"/>
        </w:rPr>
      </w:pPr>
      <w:r>
        <w:rPr>
          <w:color w:val="000000" w:themeColor="text1"/>
        </w:rPr>
        <w:t>Le groupe des questeurs établit, dans ses règles internes, les procédures de médiation et de conciliation.</w:t>
      </w:r>
    </w:p>
    <w:p w:rsidR="000E5B6B" w:rsidP="0086522F" w:rsidRDefault="000E5B6B" w14:paraId="3EC37CF0" w14:textId="77777777">
      <w:pPr>
        <w:spacing w:after="0" w:line="288" w:lineRule="auto"/>
        <w:jc w:val="center"/>
        <w:rPr>
          <w:b/>
          <w:color w:val="000000" w:themeColor="text1"/>
          <w:szCs w:val="28"/>
          <w:lang w:val="en-GB"/>
        </w:rPr>
      </w:pPr>
    </w:p>
    <w:p w:rsidR="000E5B6B" w:rsidP="0086522F" w:rsidRDefault="000E5B6B" w14:paraId="585C8CC6" w14:textId="77777777">
      <w:pPr>
        <w:spacing w:after="0" w:line="288" w:lineRule="auto"/>
        <w:jc w:val="center"/>
        <w:rPr>
          <w:b/>
          <w:color w:val="000000" w:themeColor="text1"/>
          <w:szCs w:val="28"/>
          <w:lang w:val="en-GB"/>
        </w:rPr>
      </w:pPr>
    </w:p>
    <w:p w:rsidRPr="00041CCD" w:rsidR="00480ACE" w:rsidP="0086522F" w:rsidRDefault="00480ACE" w14:paraId="49A24F21" w14:textId="7E5DBD15">
      <w:pPr>
        <w:spacing w:after="0" w:line="288" w:lineRule="auto"/>
        <w:jc w:val="center"/>
        <w:rPr>
          <w:b/>
          <w:color w:val="000000" w:themeColor="text1"/>
          <w:spacing w:val="-2"/>
          <w:szCs w:val="28"/>
        </w:rPr>
      </w:pPr>
      <w:r>
        <w:rPr>
          <w:b/>
          <w:color w:val="000000" w:themeColor="text1"/>
        </w:rPr>
        <w:t>Article 38</w:t>
      </w:r>
    </w:p>
    <w:p w:rsidR="00480ACE" w:rsidP="0086522F" w:rsidRDefault="00F300C2" w14:paraId="2717B474" w14:textId="6D2BB80D">
      <w:pPr>
        <w:spacing w:after="0" w:line="288" w:lineRule="auto"/>
        <w:jc w:val="center"/>
        <w:rPr>
          <w:color w:val="000000" w:themeColor="text1"/>
        </w:rPr>
      </w:pPr>
      <w:r>
        <w:rPr>
          <w:color w:val="000000" w:themeColor="text1"/>
        </w:rPr>
        <w:t>Fonctions des questeurs concernant le statut des membres</w:t>
      </w:r>
    </w:p>
    <w:p w:rsidRPr="00866E36" w:rsidR="00041CCD" w:rsidP="00041CCD" w:rsidRDefault="00041CCD" w14:paraId="034C573A" w14:textId="77777777">
      <w:pPr>
        <w:spacing w:after="0" w:line="288" w:lineRule="auto"/>
        <w:jc w:val="center"/>
        <w:rPr>
          <w:b/>
          <w:color w:val="000000" w:themeColor="text1"/>
          <w:spacing w:val="-2"/>
          <w:szCs w:val="28"/>
          <w:lang w:val="en-GB"/>
        </w:rPr>
      </w:pPr>
    </w:p>
    <w:p w:rsidR="00480ACE" w:rsidP="00866E36" w:rsidRDefault="00480ACE" w14:paraId="22F96D85" w14:textId="309C659A">
      <w:pPr>
        <w:spacing w:after="0" w:line="288" w:lineRule="auto"/>
        <w:jc w:val="both"/>
        <w:rPr>
          <w:color w:val="000000" w:themeColor="text1"/>
        </w:rPr>
      </w:pPr>
      <w:r>
        <w:rPr>
          <w:color w:val="000000" w:themeColor="text1"/>
        </w:rPr>
        <w:t>Les questeurs sont investis des fonctions suivantes en rapport avec le présent statut:</w:t>
      </w:r>
    </w:p>
    <w:p w:rsidRPr="00041CCD" w:rsidR="00131748" w:rsidP="00866E36" w:rsidRDefault="00131748" w14:paraId="72438B8B" w14:textId="77777777">
      <w:pPr>
        <w:spacing w:after="0" w:line="288" w:lineRule="auto"/>
        <w:jc w:val="both"/>
        <w:rPr>
          <w:color w:val="000000" w:themeColor="text1"/>
          <w:spacing w:val="-2"/>
          <w:szCs w:val="28"/>
          <w:lang w:val="en-GB"/>
        </w:rPr>
      </w:pPr>
    </w:p>
    <w:p w:rsidRPr="00041CCD" w:rsidR="00480ACE" w:rsidP="00866E36" w:rsidRDefault="00480ACE" w14:paraId="55EB5F5B" w14:textId="77777777">
      <w:pPr>
        <w:numPr>
          <w:ilvl w:val="0"/>
          <w:numId w:val="5"/>
        </w:numPr>
        <w:tabs>
          <w:tab w:val="clear" w:pos="720"/>
        </w:tabs>
        <w:spacing w:after="0" w:line="288" w:lineRule="auto"/>
        <w:ind w:left="567" w:hanging="567"/>
        <w:jc w:val="both"/>
        <w:rPr>
          <w:color w:val="000000" w:themeColor="text1"/>
          <w:spacing w:val="-2"/>
          <w:szCs w:val="28"/>
        </w:rPr>
      </w:pPr>
      <w:proofErr w:type="gramStart"/>
      <w:r>
        <w:rPr>
          <w:color w:val="000000" w:themeColor="text1"/>
        </w:rPr>
        <w:t>assurer</w:t>
      </w:r>
      <w:proofErr w:type="gramEnd"/>
      <w:r>
        <w:rPr>
          <w:color w:val="000000" w:themeColor="text1"/>
        </w:rPr>
        <w:t xml:space="preserve"> le suivi de sa mise en œuvre et veiller à sa bonne exécution;</w:t>
      </w:r>
    </w:p>
    <w:p w:rsidRPr="00041CCD" w:rsidR="00480ACE" w:rsidP="00866E36" w:rsidRDefault="00480ACE" w14:paraId="41B6104F" w14:textId="77777777">
      <w:pPr>
        <w:spacing w:after="0" w:line="288" w:lineRule="auto"/>
        <w:jc w:val="both"/>
        <w:rPr>
          <w:color w:val="000000" w:themeColor="text1"/>
          <w:spacing w:val="-2"/>
          <w:szCs w:val="28"/>
          <w:lang w:val="en-GB"/>
        </w:rPr>
      </w:pPr>
    </w:p>
    <w:p w:rsidRPr="00041CCD" w:rsidR="00480ACE" w:rsidP="00866E36" w:rsidRDefault="00480ACE" w14:paraId="009C6FE9" w14:textId="77777777">
      <w:pPr>
        <w:numPr>
          <w:ilvl w:val="0"/>
          <w:numId w:val="5"/>
        </w:numPr>
        <w:tabs>
          <w:tab w:val="clear" w:pos="720"/>
        </w:tabs>
        <w:spacing w:after="0" w:line="288" w:lineRule="auto"/>
        <w:ind w:left="567" w:hanging="567"/>
        <w:jc w:val="both"/>
        <w:rPr>
          <w:color w:val="000000" w:themeColor="text1"/>
          <w:spacing w:val="-2"/>
          <w:szCs w:val="28"/>
        </w:rPr>
      </w:pPr>
      <w:proofErr w:type="gramStart"/>
      <w:r>
        <w:rPr>
          <w:color w:val="000000" w:themeColor="text1"/>
        </w:rPr>
        <w:t>élaborer</w:t>
      </w:r>
      <w:proofErr w:type="gramEnd"/>
      <w:r>
        <w:rPr>
          <w:color w:val="000000" w:themeColor="text1"/>
        </w:rPr>
        <w:t xml:space="preserve"> des propositions visant à l’améliorer;</w:t>
      </w:r>
    </w:p>
    <w:p w:rsidRPr="00041CCD" w:rsidR="00480ACE" w:rsidP="00866E36" w:rsidRDefault="00480ACE" w14:paraId="0C7DDC85" w14:textId="77777777">
      <w:pPr>
        <w:spacing w:after="0" w:line="288" w:lineRule="auto"/>
        <w:jc w:val="both"/>
        <w:rPr>
          <w:color w:val="000000" w:themeColor="text1"/>
          <w:spacing w:val="-2"/>
          <w:szCs w:val="28"/>
          <w:lang w:val="en-GB"/>
        </w:rPr>
      </w:pPr>
    </w:p>
    <w:p w:rsidRPr="00041CCD" w:rsidR="00480ACE" w:rsidP="00866E36" w:rsidRDefault="00480ACE" w14:paraId="53818780" w14:textId="77777777">
      <w:pPr>
        <w:numPr>
          <w:ilvl w:val="0"/>
          <w:numId w:val="5"/>
        </w:numPr>
        <w:tabs>
          <w:tab w:val="clear" w:pos="720"/>
        </w:tabs>
        <w:spacing w:after="0" w:line="288" w:lineRule="auto"/>
        <w:ind w:left="567" w:hanging="567"/>
        <w:jc w:val="both"/>
        <w:rPr>
          <w:color w:val="000000" w:themeColor="text1"/>
          <w:spacing w:val="-2"/>
          <w:szCs w:val="28"/>
        </w:rPr>
      </w:pPr>
      <w:proofErr w:type="gramStart"/>
      <w:r>
        <w:rPr>
          <w:color w:val="000000" w:themeColor="text1"/>
        </w:rPr>
        <w:t>favoriser</w:t>
      </w:r>
      <w:proofErr w:type="gramEnd"/>
      <w:r>
        <w:rPr>
          <w:color w:val="000000" w:themeColor="text1"/>
        </w:rPr>
        <w:t>, en prenant les initiatives appropriées, la résolution des éventuelles situations de doute ou de conflit, dans le cadre de son application;</w:t>
      </w:r>
    </w:p>
    <w:p w:rsidRPr="00041CCD" w:rsidR="00480ACE" w:rsidP="00866E36" w:rsidRDefault="00480ACE" w14:paraId="2B380CC9" w14:textId="77777777">
      <w:pPr>
        <w:spacing w:after="0" w:line="288" w:lineRule="auto"/>
        <w:jc w:val="both"/>
        <w:rPr>
          <w:color w:val="000000" w:themeColor="text1"/>
          <w:spacing w:val="-2"/>
          <w:szCs w:val="28"/>
          <w:lang w:val="en-GB"/>
        </w:rPr>
      </w:pPr>
    </w:p>
    <w:p w:rsidRPr="00041CCD" w:rsidR="00480ACE" w:rsidP="00866E36" w:rsidRDefault="00480ACE" w14:paraId="204F3D8F" w14:textId="77777777">
      <w:pPr>
        <w:numPr>
          <w:ilvl w:val="0"/>
          <w:numId w:val="5"/>
        </w:numPr>
        <w:tabs>
          <w:tab w:val="clear" w:pos="720"/>
        </w:tabs>
        <w:spacing w:after="0" w:line="288" w:lineRule="auto"/>
        <w:ind w:left="567" w:hanging="567"/>
        <w:jc w:val="both"/>
        <w:rPr>
          <w:color w:val="000000" w:themeColor="text1"/>
          <w:spacing w:val="-2"/>
          <w:szCs w:val="28"/>
        </w:rPr>
      </w:pPr>
      <w:proofErr w:type="gramStart"/>
      <w:r>
        <w:rPr>
          <w:color w:val="000000" w:themeColor="text1"/>
        </w:rPr>
        <w:t>assurer</w:t>
      </w:r>
      <w:proofErr w:type="gramEnd"/>
      <w:r>
        <w:rPr>
          <w:color w:val="000000" w:themeColor="text1"/>
        </w:rPr>
        <w:t xml:space="preserve"> les relations entre les membres du Comité et le secrétariat général en ce qui concerne son application.</w:t>
      </w:r>
    </w:p>
    <w:p w:rsidR="00480ACE" w:rsidP="00041CCD" w:rsidRDefault="00480ACE" w14:paraId="1AF955D1" w14:textId="059CC5DE">
      <w:pPr>
        <w:spacing w:after="0" w:line="288" w:lineRule="auto"/>
        <w:ind w:left="357"/>
        <w:rPr>
          <w:color w:val="000000" w:themeColor="text1"/>
          <w:spacing w:val="-2"/>
          <w:szCs w:val="28"/>
          <w:lang w:val="en-GB"/>
        </w:rPr>
      </w:pPr>
    </w:p>
    <w:p w:rsidRPr="00041CCD" w:rsidR="00480ACE" w:rsidP="00866E36" w:rsidRDefault="00480ACE" w14:paraId="6A5DF59C" w14:textId="318D2239">
      <w:pPr>
        <w:spacing w:after="0" w:line="288" w:lineRule="auto"/>
        <w:ind w:left="357"/>
        <w:rPr>
          <w:color w:val="000000" w:themeColor="text1"/>
          <w:spacing w:val="-2"/>
          <w:szCs w:val="28"/>
          <w:lang w:val="en-GB"/>
        </w:rPr>
      </w:pPr>
    </w:p>
    <w:p w:rsidRPr="00866E36" w:rsidR="00675257" w:rsidP="00206FBB" w:rsidRDefault="00675257" w14:paraId="67E89BC5" w14:textId="77777777">
      <w:pPr>
        <w:keepNext/>
        <w:keepLines/>
        <w:spacing w:after="0" w:line="288" w:lineRule="auto"/>
        <w:jc w:val="center"/>
        <w:rPr>
          <w:b/>
          <w:bCs/>
          <w:color w:val="000000" w:themeColor="text1"/>
          <w:spacing w:val="-2"/>
          <w:szCs w:val="28"/>
        </w:rPr>
      </w:pPr>
      <w:r>
        <w:rPr>
          <w:b/>
          <w:color w:val="000000" w:themeColor="text1"/>
        </w:rPr>
        <w:t>Article 39</w:t>
      </w:r>
    </w:p>
    <w:p w:rsidR="00675257" w:rsidP="00206FBB" w:rsidRDefault="00675257" w14:paraId="61ACB7D8" w14:textId="46BCEDF8">
      <w:pPr>
        <w:keepNext/>
        <w:keepLines/>
        <w:spacing w:after="0" w:line="288" w:lineRule="auto"/>
        <w:jc w:val="center"/>
        <w:rPr>
          <w:color w:val="000000" w:themeColor="text1"/>
          <w:spacing w:val="-2"/>
          <w:szCs w:val="28"/>
        </w:rPr>
      </w:pPr>
      <w:r>
        <w:rPr>
          <w:color w:val="000000" w:themeColor="text1"/>
        </w:rPr>
        <w:t>Consultation obligatoire du groupe des questeurs</w:t>
      </w:r>
    </w:p>
    <w:p w:rsidRPr="00041CCD" w:rsidR="00041CCD" w:rsidP="00041CCD" w:rsidRDefault="00041CCD" w14:paraId="68404B7C" w14:textId="77777777">
      <w:pPr>
        <w:spacing w:after="0" w:line="288" w:lineRule="auto"/>
        <w:jc w:val="center"/>
        <w:rPr>
          <w:color w:val="000000" w:themeColor="text1"/>
          <w:spacing w:val="-2"/>
          <w:szCs w:val="28"/>
          <w:lang w:val="en-GB"/>
        </w:rPr>
      </w:pPr>
    </w:p>
    <w:p w:rsidRPr="00866E36" w:rsidR="00480ACE" w:rsidP="00866E36" w:rsidRDefault="00675257" w14:paraId="567CA6DD" w14:textId="2E1E2AA0">
      <w:pPr>
        <w:spacing w:after="0" w:line="288" w:lineRule="auto"/>
        <w:jc w:val="both"/>
        <w:rPr>
          <w:color w:val="000000" w:themeColor="text1"/>
          <w:spacing w:val="-2"/>
          <w:szCs w:val="28"/>
        </w:rPr>
      </w:pPr>
      <w:r>
        <w:rPr>
          <w:color w:val="000000" w:themeColor="text1"/>
        </w:rPr>
        <w:t>Le groupe des questeurs est consulté avant l’adoption de toute décision d’application générale affectant les membres. Lesdites décisions comprennent une mention indiquant que le groupe des questeurs a été consulté préalablement à leur adoption.</w:t>
      </w:r>
    </w:p>
    <w:p w:rsidRPr="00041CCD" w:rsidR="00A613F1" w:rsidP="0086522F" w:rsidRDefault="00A613F1" w14:paraId="588AD80F" w14:textId="3ABB2FCD">
      <w:pPr>
        <w:spacing w:after="0" w:line="288" w:lineRule="auto"/>
        <w:ind w:firstLine="1134"/>
        <w:rPr>
          <w:color w:val="000000" w:themeColor="text1"/>
          <w:spacing w:val="-2"/>
          <w:szCs w:val="28"/>
          <w:lang w:val="en-GB"/>
        </w:rPr>
      </w:pPr>
    </w:p>
    <w:p w:rsidRPr="00041CCD" w:rsidR="00A613F1" w:rsidP="0086522F" w:rsidRDefault="00A613F1" w14:paraId="6956AD46" w14:textId="77777777">
      <w:pPr>
        <w:spacing w:after="0" w:line="288" w:lineRule="auto"/>
        <w:rPr>
          <w:color w:val="000000" w:themeColor="text1"/>
          <w:spacing w:val="-2"/>
          <w:szCs w:val="28"/>
          <w:lang w:val="en-GB"/>
        </w:rPr>
      </w:pPr>
    </w:p>
    <w:p w:rsidRPr="00041CCD" w:rsidR="00A613F1" w:rsidP="0086522F" w:rsidRDefault="00802F8E" w14:paraId="3D423D28" w14:textId="77777777">
      <w:pPr>
        <w:spacing w:after="0" w:line="288" w:lineRule="auto"/>
        <w:jc w:val="center"/>
        <w:rPr>
          <w:b/>
          <w:bCs/>
          <w:color w:val="000000" w:themeColor="text1"/>
          <w:szCs w:val="28"/>
        </w:rPr>
      </w:pPr>
      <w:r w:rsidRPr="00041CCD">
        <w:rPr>
          <w:color w:val="000000" w:themeColor="text1"/>
        </w:rPr>
        <w:fldChar w:fldCharType="begin"/>
      </w:r>
      <w:r w:rsidRPr="00041CCD">
        <w:rPr>
          <w:color w:val="000000" w:themeColor="text1"/>
        </w:rPr>
        <w:instrText xml:space="preserve"> </w:instrText>
      </w:r>
      <w:proofErr w:type="gramStart"/>
      <w:r w:rsidRPr="00041CCD">
        <w:rPr>
          <w:color w:val="000000" w:themeColor="text1"/>
        </w:rPr>
        <w:instrText>TC  "</w:instrText>
      </w:r>
      <w:proofErr w:type="gramEnd"/>
      <w:r w:rsidRPr="00041CCD">
        <w:rPr>
          <w:color w:val="000000" w:themeColor="text1"/>
        </w:rPr>
        <w:instrText xml:space="preserve"> Chapitre VIII Aspects financiers (articles 17 à 19)" \l 1 \ </w:instrText>
      </w:r>
      <w:bookmarkStart w:name="_Toc138233491" w:id="7"/>
      <w:bookmarkEnd w:id="7"/>
      <w:r w:rsidRPr="00041CCD" w:rsidR="00AD687A">
        <w:rPr>
          <w:color w:val="000000" w:themeColor="text1"/>
        </w:rPr>
        <w:tab/>
      </w:r>
      <w:r w:rsidRPr="00041CCD">
        <w:rPr>
          <w:color w:val="000000" w:themeColor="text1"/>
        </w:rPr>
        <w:fldChar w:fldCharType="end"/>
      </w:r>
      <w:r>
        <w:rPr>
          <w:b/>
          <w:color w:val="000000" w:themeColor="text1"/>
        </w:rPr>
        <w:t>Chapitre VIII</w:t>
      </w:r>
    </w:p>
    <w:p w:rsidRPr="00041CCD" w:rsidR="00A613F1" w:rsidP="0086522F" w:rsidRDefault="00A613F1" w14:paraId="3131027F" w14:textId="77777777">
      <w:pPr>
        <w:spacing w:after="0" w:line="288" w:lineRule="auto"/>
        <w:rPr>
          <w:b/>
          <w:bCs/>
          <w:color w:val="000000" w:themeColor="text1"/>
          <w:spacing w:val="-2"/>
          <w:szCs w:val="28"/>
          <w:lang w:val="en-GB"/>
        </w:rPr>
      </w:pPr>
    </w:p>
    <w:p w:rsidRPr="00041CCD" w:rsidR="00A613F1" w:rsidP="00041CCD" w:rsidRDefault="00A613F1" w14:paraId="79A40BFF" w14:textId="11B5EBFB">
      <w:pPr>
        <w:keepNext/>
        <w:spacing w:after="0" w:line="288" w:lineRule="auto"/>
        <w:jc w:val="center"/>
        <w:rPr>
          <w:b/>
          <w:bCs/>
          <w:color w:val="000000" w:themeColor="text1"/>
          <w:spacing w:val="-2"/>
          <w:szCs w:val="28"/>
          <w:lang w:val="en-GB"/>
        </w:rPr>
      </w:pPr>
    </w:p>
    <w:p w:rsidRPr="00041CCD" w:rsidR="00A613F1" w:rsidP="0086522F" w:rsidRDefault="00A613F1" w14:paraId="256D2548" w14:textId="77777777">
      <w:pPr>
        <w:keepNext/>
        <w:spacing w:after="0" w:line="288" w:lineRule="auto"/>
        <w:jc w:val="center"/>
        <w:rPr>
          <w:b/>
          <w:color w:val="000000" w:themeColor="text1"/>
          <w:spacing w:val="-2"/>
          <w:szCs w:val="28"/>
        </w:rPr>
      </w:pPr>
      <w:r>
        <w:rPr>
          <w:b/>
          <w:color w:val="000000" w:themeColor="text1"/>
        </w:rPr>
        <w:t>DISPOSITIONS FINALES</w:t>
      </w:r>
    </w:p>
    <w:p w:rsidR="00A613F1" w:rsidP="0086522F" w:rsidRDefault="00A613F1" w14:paraId="673C0782" w14:textId="3D1EDC13">
      <w:pPr>
        <w:keepNext/>
        <w:spacing w:after="0" w:line="288" w:lineRule="auto"/>
        <w:jc w:val="center"/>
        <w:rPr>
          <w:b/>
          <w:color w:val="000000" w:themeColor="text1"/>
          <w:spacing w:val="-2"/>
          <w:szCs w:val="28"/>
          <w:lang w:val="en-GB"/>
        </w:rPr>
      </w:pPr>
    </w:p>
    <w:p w:rsidRPr="00041CCD" w:rsidR="000975F6" w:rsidP="0086522F" w:rsidRDefault="000975F6" w14:paraId="63ED87A9" w14:textId="77777777">
      <w:pPr>
        <w:keepNext/>
        <w:spacing w:after="0" w:line="288" w:lineRule="auto"/>
        <w:jc w:val="center"/>
        <w:rPr>
          <w:b/>
          <w:color w:val="000000" w:themeColor="text1"/>
          <w:spacing w:val="-2"/>
          <w:szCs w:val="28"/>
          <w:lang w:val="en-GB"/>
        </w:rPr>
      </w:pPr>
    </w:p>
    <w:p w:rsidRPr="00041CCD" w:rsidR="00A613F1" w:rsidP="0086522F" w:rsidRDefault="00A613F1" w14:paraId="04F8E397" w14:textId="0B2AC744">
      <w:pPr>
        <w:keepNext/>
        <w:spacing w:after="0" w:line="288" w:lineRule="auto"/>
        <w:jc w:val="center"/>
        <w:rPr>
          <w:b/>
          <w:color w:val="000000" w:themeColor="text1"/>
          <w:spacing w:val="-2"/>
          <w:szCs w:val="28"/>
        </w:rPr>
      </w:pPr>
      <w:r>
        <w:rPr>
          <w:b/>
          <w:color w:val="000000" w:themeColor="text1"/>
        </w:rPr>
        <w:t>Article 40</w:t>
      </w:r>
    </w:p>
    <w:p w:rsidRPr="00041CCD" w:rsidR="00A613F1" w:rsidP="0086522F" w:rsidRDefault="00A613F1" w14:paraId="5B3FD7C5" w14:textId="26B14C16">
      <w:pPr>
        <w:spacing w:after="0" w:line="288" w:lineRule="auto"/>
        <w:jc w:val="center"/>
        <w:rPr>
          <w:bCs/>
          <w:color w:val="000000" w:themeColor="text1"/>
          <w:spacing w:val="-2"/>
          <w:szCs w:val="28"/>
        </w:rPr>
      </w:pPr>
      <w:r>
        <w:rPr>
          <w:color w:val="000000" w:themeColor="text1"/>
        </w:rPr>
        <w:t>Modalités d’application</w:t>
      </w:r>
    </w:p>
    <w:p w:rsidRPr="00041CCD" w:rsidR="00A613F1" w:rsidP="0086522F" w:rsidRDefault="00A613F1" w14:paraId="3B457815" w14:textId="77777777">
      <w:pPr>
        <w:spacing w:after="0" w:line="288" w:lineRule="auto"/>
        <w:rPr>
          <w:color w:val="000000" w:themeColor="text1"/>
          <w:spacing w:val="-2"/>
          <w:szCs w:val="28"/>
          <w:lang w:val="en-GB"/>
        </w:rPr>
      </w:pPr>
    </w:p>
    <w:p w:rsidRPr="00041CCD" w:rsidR="00A613F1" w:rsidP="00866E36" w:rsidRDefault="00202532" w14:paraId="731C9D76" w14:textId="4E6E12B1">
      <w:pPr>
        <w:spacing w:after="0" w:line="288" w:lineRule="auto"/>
        <w:jc w:val="both"/>
        <w:rPr>
          <w:color w:val="000000" w:themeColor="text1"/>
          <w:szCs w:val="28"/>
        </w:rPr>
      </w:pPr>
      <w:r>
        <w:rPr>
          <w:color w:val="000000" w:themeColor="text1"/>
        </w:rPr>
        <w:t>Le présent statut peut faire l’objet de modalités d’application adoptées par le bureau, sur proposition et après rapport du groupe des questeurs.</w:t>
      </w:r>
    </w:p>
    <w:p w:rsidR="00A613F1" w:rsidP="0086522F" w:rsidRDefault="00A613F1" w14:paraId="2BD19DEC" w14:textId="3658013D">
      <w:pPr>
        <w:pStyle w:val="Footer"/>
        <w:spacing w:after="0"/>
        <w:rPr>
          <w:color w:val="000000" w:themeColor="text1"/>
          <w:spacing w:val="-2"/>
          <w:szCs w:val="28"/>
          <w:lang w:val="en-GB"/>
        </w:rPr>
      </w:pPr>
    </w:p>
    <w:p w:rsidRPr="00041CCD" w:rsidR="00041CCD" w:rsidP="0086522F" w:rsidRDefault="00041CCD" w14:paraId="6934621D" w14:textId="77777777">
      <w:pPr>
        <w:pStyle w:val="Footer"/>
        <w:spacing w:after="0"/>
        <w:rPr>
          <w:color w:val="000000" w:themeColor="text1"/>
          <w:spacing w:val="-2"/>
          <w:szCs w:val="28"/>
          <w:lang w:val="en-GB"/>
        </w:rPr>
      </w:pPr>
    </w:p>
    <w:p w:rsidRPr="00041CCD" w:rsidR="00A613F1" w:rsidP="0086522F" w:rsidRDefault="00A613F1" w14:paraId="23A4297F" w14:textId="032B2F55">
      <w:pPr>
        <w:spacing w:after="0" w:line="288" w:lineRule="auto"/>
        <w:jc w:val="center"/>
        <w:rPr>
          <w:b/>
          <w:bCs/>
          <w:color w:val="000000" w:themeColor="text1"/>
          <w:spacing w:val="-2"/>
          <w:szCs w:val="28"/>
        </w:rPr>
      </w:pPr>
      <w:r>
        <w:rPr>
          <w:b/>
          <w:color w:val="000000" w:themeColor="text1"/>
        </w:rPr>
        <w:t>Article 41</w:t>
      </w:r>
    </w:p>
    <w:p w:rsidRPr="00041CCD" w:rsidR="00A613F1" w:rsidP="0086522F" w:rsidRDefault="00A613F1" w14:paraId="6BD8C0E7" w14:textId="2A7061C7">
      <w:pPr>
        <w:spacing w:after="0" w:line="288" w:lineRule="auto"/>
        <w:jc w:val="center"/>
        <w:rPr>
          <w:color w:val="000000" w:themeColor="text1"/>
          <w:spacing w:val="-2"/>
          <w:szCs w:val="28"/>
        </w:rPr>
      </w:pPr>
      <w:r>
        <w:rPr>
          <w:color w:val="000000" w:themeColor="text1"/>
        </w:rPr>
        <w:t>Entrée en vigueur</w:t>
      </w:r>
    </w:p>
    <w:p w:rsidRPr="00041CCD" w:rsidR="00A613F1" w:rsidP="0086522F" w:rsidRDefault="00A613F1" w14:paraId="756D60F7" w14:textId="77777777">
      <w:pPr>
        <w:spacing w:after="0" w:line="288" w:lineRule="auto"/>
        <w:rPr>
          <w:color w:val="000000" w:themeColor="text1"/>
          <w:spacing w:val="-2"/>
          <w:szCs w:val="28"/>
          <w:lang w:val="en-GB"/>
        </w:rPr>
      </w:pPr>
    </w:p>
    <w:p w:rsidRPr="00041CCD" w:rsidR="00A613F1" w:rsidP="00866E36" w:rsidRDefault="00A613F1" w14:paraId="002DD819" w14:textId="5656057B">
      <w:pPr>
        <w:spacing w:after="0" w:line="288" w:lineRule="auto"/>
        <w:jc w:val="both"/>
        <w:rPr>
          <w:color w:val="000000" w:themeColor="text1"/>
          <w:spacing w:val="-2"/>
          <w:szCs w:val="28"/>
        </w:rPr>
      </w:pPr>
      <w:r>
        <w:rPr>
          <w:color w:val="000000" w:themeColor="text1"/>
        </w:rPr>
        <w:t>Le présent statut entre en vigueur le premier jour du mois qui suit son adoption par l’assemblée réunie en session plénière.</w:t>
      </w:r>
    </w:p>
    <w:p w:rsidRPr="00041CCD" w:rsidR="00F213F1" w:rsidP="0086522F" w:rsidRDefault="00F213F1" w14:paraId="79C7EE00" w14:textId="77777777">
      <w:pPr>
        <w:spacing w:after="0" w:line="288" w:lineRule="auto"/>
        <w:rPr>
          <w:color w:val="000000" w:themeColor="text1"/>
          <w:spacing w:val="-2"/>
          <w:szCs w:val="28"/>
          <w:lang w:val="en-GB"/>
        </w:rPr>
      </w:pPr>
    </w:p>
    <w:p w:rsidRPr="00041CCD" w:rsidR="00A613F1" w:rsidP="0086522F" w:rsidRDefault="00A613F1" w14:paraId="06027BAD" w14:textId="77777777">
      <w:pPr>
        <w:spacing w:after="0" w:line="288" w:lineRule="auto"/>
        <w:jc w:val="center"/>
        <w:rPr>
          <w:color w:val="000000" w:themeColor="text1"/>
          <w:szCs w:val="28"/>
        </w:rPr>
      </w:pPr>
      <w:r>
        <w:rPr>
          <w:color w:val="000000" w:themeColor="text1"/>
        </w:rPr>
        <w:t>______________</w:t>
      </w:r>
    </w:p>
    <w:sectPr w:rsidRPr="00041CCD" w:rsidR="00A613F1" w:rsidSect="00A632FE">
      <w:headerReference w:type="even" r:id="rId18"/>
      <w:headerReference w:type="default" r:id="rId19"/>
      <w:footerReference w:type="even" r:id="rId20"/>
      <w:footerReference w:type="default" r:id="rId21"/>
      <w:headerReference w:type="first" r:id="rId22"/>
      <w:footerReference w:type="first" r:id="rId23"/>
      <w:pgSz w:w="11907" w:h="16840" w:code="9"/>
      <w:pgMar w:top="1701" w:right="1440" w:bottom="1928" w:left="1440" w:header="1021" w:footer="12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F6D63" w14:textId="77777777" w:rsidR="00B55B4E" w:rsidRDefault="00B55B4E">
      <w:r>
        <w:separator/>
      </w:r>
    </w:p>
  </w:endnote>
  <w:endnote w:type="continuationSeparator" w:id="0">
    <w:p w14:paraId="03B90F84" w14:textId="77777777" w:rsidR="00B55B4E" w:rsidRDefault="00B5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8C9C" w14:textId="77777777" w:rsidR="001265AC" w:rsidRPr="00A632FE" w:rsidRDefault="001265AC" w:rsidP="00A63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36C1" w14:textId="6E0A1361" w:rsidR="00376A31" w:rsidRPr="00A632FE" w:rsidRDefault="00A632FE" w:rsidP="00A632FE">
    <w:pPr>
      <w:pStyle w:val="Footer"/>
    </w:pPr>
    <w:r>
      <w:t xml:space="preserve">EESC-2023-02090-00-07-ADMIN-TRA (EN) </w:t>
    </w:r>
    <w:r>
      <w:fldChar w:fldCharType="begin"/>
    </w:r>
    <w:r>
      <w:instrText xml:space="preserve"> PAGE  \* Arabic  \* MERGEFORMAT </w:instrText>
    </w:r>
    <w:r>
      <w:fldChar w:fldCharType="separate"/>
    </w:r>
    <w:r w:rsidR="006D54F2">
      <w:t>1</w:t>
    </w:r>
    <w:r>
      <w:fldChar w:fldCharType="end"/>
    </w:r>
    <w:r>
      <w:t>/</w:t>
    </w:r>
    <w:r w:rsidR="00713762">
      <w:fldChar w:fldCharType="begin"/>
    </w:r>
    <w:r w:rsidR="00713762">
      <w:instrText xml:space="preserve"> NUMPAGES </w:instrText>
    </w:r>
    <w:r w:rsidR="00713762">
      <w:fldChar w:fldCharType="separate"/>
    </w:r>
    <w:r w:rsidR="006D54F2">
      <w:t>1</w:t>
    </w:r>
    <w:r w:rsidR="0071376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BD80" w14:textId="77777777" w:rsidR="001265AC" w:rsidRPr="00A632FE" w:rsidRDefault="001265AC" w:rsidP="00A632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2CA9" w14:textId="77777777" w:rsidR="00677D9F" w:rsidRPr="00A632FE" w:rsidRDefault="00677D9F" w:rsidP="00A632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4299" w14:textId="52B0E982" w:rsidR="00677D9F" w:rsidRPr="00A632FE" w:rsidRDefault="00A632FE" w:rsidP="00A632FE">
    <w:pPr>
      <w:pStyle w:val="Footer"/>
    </w:pPr>
    <w:r>
      <w:t xml:space="preserve">EESC-2023-02090-00-07-ADMIN-TRA (EN) </w:t>
    </w:r>
    <w:r>
      <w:fldChar w:fldCharType="begin"/>
    </w:r>
    <w:r>
      <w:instrText xml:space="preserve"> PAGE  \* Arabic  \* MERGEFORMAT </w:instrText>
    </w:r>
    <w:r>
      <w:fldChar w:fldCharType="separate"/>
    </w:r>
    <w:r>
      <w:t>2</w:t>
    </w:r>
    <w:r>
      <w:fldChar w:fldCharType="end"/>
    </w:r>
    <w:r>
      <w:t>/</w:t>
    </w:r>
    <w:r w:rsidR="00713762">
      <w:fldChar w:fldCharType="begin"/>
    </w:r>
    <w:r w:rsidR="00713762">
      <w:instrText xml:space="preserve"> NUMPAGES </w:instrText>
    </w:r>
    <w:r w:rsidR="00713762">
      <w:fldChar w:fldCharType="separate"/>
    </w:r>
    <w:r>
      <w:t>18</w:t>
    </w:r>
    <w:r w:rsidR="00713762">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39AE" w14:textId="77777777" w:rsidR="00677D9F" w:rsidRPr="00A632FE" w:rsidRDefault="00677D9F" w:rsidP="00A63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4D04B" w14:textId="77777777" w:rsidR="00B55B4E" w:rsidRDefault="00B55B4E">
      <w:r>
        <w:separator/>
      </w:r>
    </w:p>
  </w:footnote>
  <w:footnote w:type="continuationSeparator" w:id="0">
    <w:p w14:paraId="6607B3EA" w14:textId="77777777" w:rsidR="00B55B4E" w:rsidRDefault="00B55B4E">
      <w:r>
        <w:continuationSeparator/>
      </w:r>
    </w:p>
  </w:footnote>
  <w:footnote w:id="1">
    <w:p w14:paraId="15F8EF6A" w14:textId="2004B4D1" w:rsidR="00C14445" w:rsidRPr="00007B00" w:rsidRDefault="00C14445" w:rsidP="00C14445">
      <w:pPr>
        <w:pStyle w:val="FootnoteText"/>
        <w:ind w:left="567" w:hanging="567"/>
      </w:pPr>
      <w:r>
        <w:rPr>
          <w:rStyle w:val="FootnoteReference"/>
        </w:rPr>
        <w:footnoteRef/>
      </w:r>
      <w:r>
        <w:tab/>
        <w:t>Voir article 4, paragraphe 1, du règlement intérieur.</w:t>
      </w:r>
    </w:p>
  </w:footnote>
  <w:footnote w:id="2">
    <w:p w14:paraId="3ABE9CA3" w14:textId="70302F41" w:rsidR="00760C90" w:rsidRPr="00007B00" w:rsidRDefault="00760C90" w:rsidP="00041CCD">
      <w:pPr>
        <w:pStyle w:val="FootnoteText"/>
        <w:spacing w:after="0"/>
        <w:ind w:left="567" w:hanging="567"/>
      </w:pPr>
      <w:r>
        <w:rPr>
          <w:rStyle w:val="FootnoteReference"/>
        </w:rPr>
        <w:footnoteRef/>
      </w:r>
      <w:r>
        <w:tab/>
        <w:t>Voir article 4, paragraphes 2 à 7, du règlement intérieur.</w:t>
      </w:r>
    </w:p>
  </w:footnote>
  <w:footnote w:id="3">
    <w:p w14:paraId="14FF23E2" w14:textId="08D45868" w:rsidR="00760C90" w:rsidRPr="00007B00" w:rsidRDefault="00760C90" w:rsidP="00041CCD">
      <w:pPr>
        <w:pStyle w:val="FootnoteText"/>
        <w:spacing w:after="0"/>
        <w:ind w:left="567" w:hanging="567"/>
      </w:pPr>
      <w:r>
        <w:rPr>
          <w:rStyle w:val="FootnoteReference"/>
        </w:rPr>
        <w:footnoteRef/>
      </w:r>
      <w:r>
        <w:tab/>
        <w:t>Voir article 4, paragraphe 8, du règlement intérieur, article 14, paragraphe 3, et article 16 du code de conduite.</w:t>
      </w:r>
    </w:p>
  </w:footnote>
  <w:footnote w:id="4">
    <w:p w14:paraId="2F485592" w14:textId="6395FEC6" w:rsidR="0006015C" w:rsidRPr="00866E36" w:rsidRDefault="00E630C6" w:rsidP="00041CCD">
      <w:pPr>
        <w:pStyle w:val="FootnoteText"/>
        <w:spacing w:after="0"/>
        <w:ind w:left="567" w:hanging="567"/>
      </w:pPr>
      <w:r>
        <w:rPr>
          <w:rStyle w:val="FootnoteReference"/>
        </w:rPr>
        <w:footnoteRef/>
      </w:r>
      <w:r>
        <w:tab/>
        <w:t>Voir article 4, paragraphe 9, du règlement intérieur.</w:t>
      </w:r>
    </w:p>
  </w:footnote>
  <w:footnote w:id="5">
    <w:p w14:paraId="156175EE" w14:textId="0C5BD177" w:rsidR="0006015C" w:rsidRPr="00866E36" w:rsidRDefault="0006015C" w:rsidP="0086522F">
      <w:pPr>
        <w:pStyle w:val="FootnoteText"/>
        <w:ind w:left="567" w:hanging="567"/>
      </w:pPr>
      <w:r>
        <w:rPr>
          <w:rStyle w:val="FootnoteReference"/>
        </w:rPr>
        <w:footnoteRef/>
      </w:r>
      <w:r>
        <w:tab/>
        <w:t>Protocole (nº 7) sur les privilèges et immunités de l’Union européenne (JO C 202 du 7.6.2016, p. 266).</w:t>
      </w:r>
    </w:p>
  </w:footnote>
  <w:footnote w:id="6">
    <w:p w14:paraId="5DC6798D" w14:textId="163942F0" w:rsidR="000D426A" w:rsidRPr="00DE0BF1" w:rsidRDefault="000D426A" w:rsidP="00206FBB">
      <w:pPr>
        <w:pStyle w:val="FootnoteText"/>
        <w:ind w:left="567" w:hanging="567"/>
      </w:pPr>
      <w:r>
        <w:rPr>
          <w:rStyle w:val="FootnoteReference"/>
          <w:lang w:val="en-GB"/>
        </w:rPr>
        <w:footnoteRef/>
      </w:r>
      <w:r>
        <w:tab/>
        <w:t>Décision du bureau du Comité économique et social européen du 26 avril 2016 régissant la compensation des frais encourus et les indemnités perçues par les membres du Comité, les délégués de la commission consultative des mutations industrielles, les suppléants et les conseillers, telle que modifiée par le bureau le 17 mars 2023. EESC-2020-01810-00-00-ADMIN-TRA (EN)</w:t>
      </w:r>
    </w:p>
  </w:footnote>
  <w:footnote w:id="7">
    <w:p w14:paraId="433176C6" w14:textId="74057C49" w:rsidR="00577FF8" w:rsidRPr="00FA7AB9" w:rsidRDefault="00577FF8" w:rsidP="00866E36">
      <w:pPr>
        <w:pStyle w:val="FootnoteText"/>
        <w:ind w:left="567" w:hanging="567"/>
        <w:jc w:val="both"/>
      </w:pPr>
      <w:r>
        <w:rPr>
          <w:rStyle w:val="FootnoteReference"/>
        </w:rPr>
        <w:footnoteRef/>
      </w:r>
      <w: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w:t>
      </w:r>
      <w:hyperlink r:id="rId1" w:history="1">
        <w:r>
          <w:rPr>
            <w:rStyle w:val="Hyperlink"/>
          </w:rPr>
          <w:t>JO L 248 du 18.9.2013, p. 1</w:t>
        </w:r>
      </w:hyperlink>
      <w:r>
        <w:t>).</w:t>
      </w:r>
    </w:p>
  </w:footnote>
  <w:footnote w:id="8">
    <w:p w14:paraId="5BA6712E" w14:textId="77777777" w:rsidR="00577FF8" w:rsidRPr="00FA7AB9" w:rsidRDefault="00577FF8" w:rsidP="00866E36">
      <w:pPr>
        <w:pStyle w:val="FootnoteText"/>
        <w:ind w:left="567" w:hanging="567"/>
        <w:jc w:val="both"/>
      </w:pPr>
      <w:r>
        <w:rPr>
          <w:rStyle w:val="FootnoteReference"/>
        </w:rPr>
        <w:footnoteRef/>
      </w:r>
      <w:r>
        <w:tab/>
        <w:t>Modalités administratives arrêtées entre le Comité économique et social européen et l’Office européen de lutte antifraude (signées le 13 janvier 2016).</w:t>
      </w:r>
    </w:p>
  </w:footnote>
  <w:footnote w:id="9">
    <w:p w14:paraId="1B50E28E" w14:textId="117DECD7" w:rsidR="00577FF8" w:rsidRPr="00FA7AB9" w:rsidRDefault="00577FF8" w:rsidP="00866E36">
      <w:pPr>
        <w:pStyle w:val="FootnoteText"/>
        <w:ind w:left="567" w:hanging="567"/>
        <w:jc w:val="both"/>
      </w:pPr>
      <w:r>
        <w:rPr>
          <w:rStyle w:val="FootnoteReference"/>
        </w:rPr>
        <w:footnoteRef/>
      </w:r>
      <w:r>
        <w:tab/>
        <w:t>Règlement (UE) 2017/1939 du Conseil du 12 octobre 2017 mettant en œuvre une coopération renforcée concernant la création du Parquet européen (</w:t>
      </w:r>
      <w:hyperlink r:id="rId2" w:history="1">
        <w:r>
          <w:rPr>
            <w:rStyle w:val="Hyperlink"/>
          </w:rPr>
          <w:t>JO L 283 du 31.10.2017, p. 1</w:t>
        </w:r>
      </w:hyperlink>
      <w:r>
        <w:t>).</w:t>
      </w:r>
    </w:p>
  </w:footnote>
  <w:footnote w:id="10">
    <w:p w14:paraId="09102A32" w14:textId="26F3B25F" w:rsidR="00577FF8" w:rsidRPr="00FA7AB9" w:rsidRDefault="00577FF8" w:rsidP="00866E36">
      <w:pPr>
        <w:pStyle w:val="FootnoteText"/>
        <w:ind w:left="567" w:hanging="567"/>
        <w:jc w:val="both"/>
      </w:pPr>
      <w:r>
        <w:rPr>
          <w:rStyle w:val="FootnoteReference"/>
        </w:rPr>
        <w:footnoteRef/>
      </w:r>
      <w:r>
        <w:tab/>
        <w:t>Directive (UE) 2017/1371 du Parlement européen et du Conseil du 5 juillet 2017 relative à la lutte contre la fraude portant atteinte aux intérêts financiers de l’Union au moyen du droit pénal (</w:t>
      </w:r>
      <w:hyperlink r:id="rId3" w:history="1">
        <w:r>
          <w:rPr>
            <w:rStyle w:val="Hyperlink"/>
          </w:rPr>
          <w:t>JO L 198 du 28.7.2017, p. 29</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C98A" w14:textId="77777777" w:rsidR="001265AC" w:rsidRPr="00A632FE" w:rsidRDefault="001265AC" w:rsidP="00A63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2486" w14:textId="0925F758" w:rsidR="001265AC" w:rsidRPr="00A632FE" w:rsidRDefault="001265AC" w:rsidP="00A63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1313" w14:textId="77777777" w:rsidR="001265AC" w:rsidRPr="00A632FE" w:rsidRDefault="001265AC" w:rsidP="00A632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F500" w14:textId="77777777" w:rsidR="00677D9F" w:rsidRPr="00A632FE" w:rsidRDefault="00677D9F" w:rsidP="00A632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4CEE" w14:textId="4847C545" w:rsidR="00677D9F" w:rsidRPr="00A632FE" w:rsidRDefault="00677D9F" w:rsidP="00A632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5876" w14:textId="77777777" w:rsidR="00677D9F" w:rsidRPr="00A632FE" w:rsidRDefault="00677D9F" w:rsidP="00A63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2BE58BE"/>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75AF098"/>
    <w:lvl w:ilvl="0">
      <w:numFmt w:val="decimal"/>
      <w:lvlText w:val="*"/>
      <w:lvlJc w:val="left"/>
    </w:lvl>
  </w:abstractNum>
  <w:abstractNum w:abstractNumId="2" w15:restartNumberingAfterBreak="0">
    <w:nsid w:val="01CE7C32"/>
    <w:multiLevelType w:val="hybridMultilevel"/>
    <w:tmpl w:val="9AB82A36"/>
    <w:lvl w:ilvl="0" w:tplc="6298D488">
      <w:start w:val="3"/>
      <w:numFmt w:val="decimal"/>
      <w:lvlText w:val="%1."/>
      <w:lvlJc w:val="left"/>
      <w:pPr>
        <w:ind w:left="1800" w:hanging="1440"/>
      </w:pPr>
      <w:rPr>
        <w:rFonts w:hint="default"/>
        <w:b w:val="0"/>
        <w:bCs/>
        <w:i w:val="0"/>
        <w:iCs w:val="0"/>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2DD78F0"/>
    <w:multiLevelType w:val="hybridMultilevel"/>
    <w:tmpl w:val="697E8C7A"/>
    <w:lvl w:ilvl="0" w:tplc="D3424388">
      <w:start w:val="1"/>
      <w:numFmt w:val="decimal"/>
      <w:lvlText w:val="%1."/>
      <w:lvlJc w:val="left"/>
      <w:pPr>
        <w:ind w:left="1800" w:hanging="144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F3C91"/>
    <w:multiLevelType w:val="hybridMultilevel"/>
    <w:tmpl w:val="811442E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8836EE"/>
    <w:multiLevelType w:val="hybridMultilevel"/>
    <w:tmpl w:val="C1101C2A"/>
    <w:lvl w:ilvl="0" w:tplc="F870A6F6">
      <w:start w:val="2"/>
      <w:numFmt w:val="decimal"/>
      <w:lvlText w:val="%1."/>
      <w:lvlJc w:val="left"/>
      <w:pPr>
        <w:ind w:left="1800" w:hanging="1440"/>
      </w:pPr>
      <w:rPr>
        <w:rFonts w:hint="default"/>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7F439CA"/>
    <w:multiLevelType w:val="hybridMultilevel"/>
    <w:tmpl w:val="39500E32"/>
    <w:lvl w:ilvl="0" w:tplc="F7947ACA">
      <w:start w:val="1"/>
      <w:numFmt w:val="decimal"/>
      <w:lvlText w:val="%1."/>
      <w:lvlJc w:val="left"/>
      <w:pPr>
        <w:ind w:left="1800" w:hanging="1440"/>
      </w:pPr>
      <w:rPr>
        <w:rFonts w:hint="default"/>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A1862"/>
    <w:multiLevelType w:val="hybridMultilevel"/>
    <w:tmpl w:val="5B7048F4"/>
    <w:lvl w:ilvl="0" w:tplc="2430A462">
      <w:start w:val="1"/>
      <w:numFmt w:val="bullet"/>
      <w:lvlRestart w:val="0"/>
      <w:lvlText w:val="–"/>
      <w:lvlJc w:val="left"/>
      <w:pPr>
        <w:tabs>
          <w:tab w:val="num" w:pos="0"/>
        </w:tabs>
        <w:ind w:left="369" w:hanging="369"/>
      </w:pPr>
      <w:rPr>
        <w:rFonts w:ascii="Times New Roman" w:hAnsi="Times New Roman"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0D7D03"/>
    <w:multiLevelType w:val="hybridMultilevel"/>
    <w:tmpl w:val="8F42688E"/>
    <w:lvl w:ilvl="0" w:tplc="D3424388">
      <w:start w:val="1"/>
      <w:numFmt w:val="decimal"/>
      <w:lvlText w:val="%1."/>
      <w:lvlJc w:val="left"/>
      <w:pPr>
        <w:ind w:left="1800" w:hanging="144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CC1FD2"/>
    <w:multiLevelType w:val="hybridMultilevel"/>
    <w:tmpl w:val="C2FA8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AA144B"/>
    <w:multiLevelType w:val="hybridMultilevel"/>
    <w:tmpl w:val="7E749F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CE435FF"/>
    <w:multiLevelType w:val="hybridMultilevel"/>
    <w:tmpl w:val="39500E32"/>
    <w:lvl w:ilvl="0" w:tplc="F7947ACA">
      <w:start w:val="1"/>
      <w:numFmt w:val="decimal"/>
      <w:lvlText w:val="%1."/>
      <w:lvlJc w:val="left"/>
      <w:pPr>
        <w:ind w:left="1800" w:hanging="1440"/>
      </w:pPr>
      <w:rPr>
        <w:rFonts w:hint="default"/>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EF0DB0"/>
    <w:multiLevelType w:val="hybridMultilevel"/>
    <w:tmpl w:val="B0149EA6"/>
    <w:lvl w:ilvl="0" w:tplc="CC427ED4">
      <w:start w:val="2"/>
      <w:numFmt w:val="decimal"/>
      <w:lvlText w:val="%1."/>
      <w:lvlJc w:val="left"/>
      <w:pPr>
        <w:ind w:left="1800" w:hanging="1440"/>
      </w:pPr>
      <w:rPr>
        <w:rFonts w:hint="default"/>
        <w:b w:val="0"/>
        <w:bCs/>
        <w:i w:val="0"/>
        <w:iCs w:val="0"/>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0FC121F2"/>
    <w:multiLevelType w:val="hybridMultilevel"/>
    <w:tmpl w:val="8592BB44"/>
    <w:lvl w:ilvl="0" w:tplc="D3424388">
      <w:start w:val="1"/>
      <w:numFmt w:val="decimal"/>
      <w:lvlText w:val="%1."/>
      <w:lvlJc w:val="left"/>
      <w:pPr>
        <w:ind w:left="3992" w:hanging="144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CD588F"/>
    <w:multiLevelType w:val="hybridMultilevel"/>
    <w:tmpl w:val="72DCD3C0"/>
    <w:lvl w:ilvl="0" w:tplc="FAC05EF4">
      <w:start w:val="1"/>
      <w:numFmt w:val="decimal"/>
      <w:lvlRestart w:val="0"/>
      <w:lvlText w:val="%1."/>
      <w:lvlJc w:val="left"/>
      <w:pPr>
        <w:tabs>
          <w:tab w:val="num" w:pos="369"/>
        </w:tabs>
        <w:ind w:left="369" w:hanging="369"/>
      </w:pPr>
      <w:rPr>
        <w:rFonts w:ascii="Times New Roman" w:hAnsi="Times New Roman"/>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30612CE"/>
    <w:multiLevelType w:val="hybridMultilevel"/>
    <w:tmpl w:val="16225940"/>
    <w:lvl w:ilvl="0" w:tplc="D3424388">
      <w:start w:val="1"/>
      <w:numFmt w:val="decimal"/>
      <w:lvlText w:val="%1."/>
      <w:lvlJc w:val="left"/>
      <w:pPr>
        <w:ind w:left="1800" w:hanging="144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AE1D50"/>
    <w:multiLevelType w:val="hybridMultilevel"/>
    <w:tmpl w:val="72EAF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14743D"/>
    <w:multiLevelType w:val="hybridMultilevel"/>
    <w:tmpl w:val="79C606A4"/>
    <w:lvl w:ilvl="0" w:tplc="19949B5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A333E9"/>
    <w:multiLevelType w:val="hybridMultilevel"/>
    <w:tmpl w:val="85ACB8FE"/>
    <w:lvl w:ilvl="0" w:tplc="D3424388">
      <w:start w:val="1"/>
      <w:numFmt w:val="decimal"/>
      <w:lvlText w:val="%1."/>
      <w:lvlJc w:val="left"/>
      <w:pPr>
        <w:ind w:left="1800" w:hanging="144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626F33"/>
    <w:multiLevelType w:val="hybridMultilevel"/>
    <w:tmpl w:val="9E1C2FB6"/>
    <w:lvl w:ilvl="0" w:tplc="2430A462">
      <w:start w:val="1"/>
      <w:numFmt w:val="bullet"/>
      <w:lvlRestart w:val="0"/>
      <w:lvlText w:val="–"/>
      <w:lvlJc w:val="left"/>
      <w:pPr>
        <w:tabs>
          <w:tab w:val="num" w:pos="0"/>
        </w:tabs>
        <w:ind w:left="369" w:hanging="369"/>
      </w:pPr>
      <w:rPr>
        <w:rFonts w:ascii="Times New Roman" w:hAnsi="Times New Roman"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6A03595"/>
    <w:multiLevelType w:val="hybridMultilevel"/>
    <w:tmpl w:val="92729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1A5997"/>
    <w:multiLevelType w:val="hybridMultilevel"/>
    <w:tmpl w:val="697E8C7A"/>
    <w:lvl w:ilvl="0" w:tplc="D3424388">
      <w:start w:val="1"/>
      <w:numFmt w:val="decimal"/>
      <w:lvlText w:val="%1."/>
      <w:lvlJc w:val="left"/>
      <w:pPr>
        <w:ind w:left="1800" w:hanging="144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1C5E83"/>
    <w:multiLevelType w:val="hybridMultilevel"/>
    <w:tmpl w:val="12AA4556"/>
    <w:lvl w:ilvl="0" w:tplc="8F82F7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345151"/>
    <w:multiLevelType w:val="hybridMultilevel"/>
    <w:tmpl w:val="0F6868CA"/>
    <w:lvl w:ilvl="0" w:tplc="D3424388">
      <w:start w:val="1"/>
      <w:numFmt w:val="decimal"/>
      <w:lvlText w:val="%1."/>
      <w:lvlJc w:val="left"/>
      <w:pPr>
        <w:ind w:left="1800" w:hanging="144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D85762"/>
    <w:multiLevelType w:val="hybridMultilevel"/>
    <w:tmpl w:val="0B482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4B0C17"/>
    <w:multiLevelType w:val="hybridMultilevel"/>
    <w:tmpl w:val="FF18ED96"/>
    <w:lvl w:ilvl="0" w:tplc="D98C73B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8E30D1"/>
    <w:multiLevelType w:val="hybridMultilevel"/>
    <w:tmpl w:val="C1403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2A71BC"/>
    <w:multiLevelType w:val="hybridMultilevel"/>
    <w:tmpl w:val="39500E32"/>
    <w:lvl w:ilvl="0" w:tplc="F7947ACA">
      <w:start w:val="1"/>
      <w:numFmt w:val="decimal"/>
      <w:lvlText w:val="%1."/>
      <w:lvlJc w:val="left"/>
      <w:pPr>
        <w:ind w:left="1800" w:hanging="1440"/>
      </w:pPr>
      <w:rPr>
        <w:rFonts w:hint="default"/>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084505"/>
    <w:multiLevelType w:val="hybridMultilevel"/>
    <w:tmpl w:val="117E6434"/>
    <w:lvl w:ilvl="0" w:tplc="4608F1F0">
      <w:start w:val="2"/>
      <w:numFmt w:val="decimal"/>
      <w:lvlText w:val="%1."/>
      <w:lvlJc w:val="left"/>
      <w:pPr>
        <w:ind w:left="1800" w:hanging="1440"/>
      </w:pPr>
      <w:rPr>
        <w:rFonts w:hint="default"/>
        <w:b w:val="0"/>
        <w:bCs/>
        <w:i w:val="0"/>
        <w:iCs w:val="0"/>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22A07ABF"/>
    <w:multiLevelType w:val="hybridMultilevel"/>
    <w:tmpl w:val="03542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594BE6"/>
    <w:multiLevelType w:val="hybridMultilevel"/>
    <w:tmpl w:val="BFFCDB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23A772BC"/>
    <w:multiLevelType w:val="hybridMultilevel"/>
    <w:tmpl w:val="053C1DAC"/>
    <w:lvl w:ilvl="0" w:tplc="CBE464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3E70A8"/>
    <w:multiLevelType w:val="hybridMultilevel"/>
    <w:tmpl w:val="356AA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676314"/>
    <w:multiLevelType w:val="hybridMultilevel"/>
    <w:tmpl w:val="0678A23A"/>
    <w:lvl w:ilvl="0" w:tplc="8E2CA0CE">
      <w:start w:val="1"/>
      <w:numFmt w:val="decimal"/>
      <w:lvlText w:val="%1."/>
      <w:lvlJc w:val="left"/>
      <w:pPr>
        <w:ind w:left="1800" w:hanging="144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3944A0"/>
    <w:multiLevelType w:val="hybridMultilevel"/>
    <w:tmpl w:val="EB5CC81A"/>
    <w:lvl w:ilvl="0" w:tplc="63D69862">
      <w:start w:val="1"/>
      <w:numFmt w:val="decimal"/>
      <w:lvlText w:val="%1."/>
      <w:lvlJc w:val="left"/>
      <w:pPr>
        <w:ind w:left="1800" w:hanging="1440"/>
      </w:pPr>
      <w:rPr>
        <w:rFonts w:hint="default"/>
        <w:b w:val="0"/>
        <w:bCs/>
        <w:i w:val="0"/>
        <w:iCs w:val="0"/>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2C5574CC"/>
    <w:multiLevelType w:val="hybridMultilevel"/>
    <w:tmpl w:val="F2880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D666711"/>
    <w:multiLevelType w:val="hybridMultilevel"/>
    <w:tmpl w:val="697E8C7A"/>
    <w:lvl w:ilvl="0" w:tplc="D3424388">
      <w:start w:val="1"/>
      <w:numFmt w:val="decimal"/>
      <w:lvlText w:val="%1."/>
      <w:lvlJc w:val="left"/>
      <w:pPr>
        <w:ind w:left="1800" w:hanging="144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4314BA"/>
    <w:multiLevelType w:val="hybridMultilevel"/>
    <w:tmpl w:val="7C0EC87C"/>
    <w:lvl w:ilvl="0" w:tplc="E8DA9F7A">
      <w:start w:val="1"/>
      <w:numFmt w:val="decimal"/>
      <w:lvlText w:val="%1."/>
      <w:lvlJc w:val="left"/>
      <w:pPr>
        <w:ind w:left="1800" w:hanging="1440"/>
      </w:pPr>
      <w:rPr>
        <w:rFonts w:hint="default"/>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F66D7E"/>
    <w:multiLevelType w:val="hybridMultilevel"/>
    <w:tmpl w:val="39500E32"/>
    <w:lvl w:ilvl="0" w:tplc="F7947ACA">
      <w:start w:val="1"/>
      <w:numFmt w:val="decimal"/>
      <w:lvlText w:val="%1."/>
      <w:lvlJc w:val="left"/>
      <w:pPr>
        <w:ind w:left="1800" w:hanging="1440"/>
      </w:pPr>
      <w:rPr>
        <w:rFonts w:hint="default"/>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D372605"/>
    <w:multiLevelType w:val="hybridMultilevel"/>
    <w:tmpl w:val="7C881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DD83FAC"/>
    <w:multiLevelType w:val="hybridMultilevel"/>
    <w:tmpl w:val="0584F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E0E664A"/>
    <w:multiLevelType w:val="hybridMultilevel"/>
    <w:tmpl w:val="85ACB8FE"/>
    <w:lvl w:ilvl="0" w:tplc="D3424388">
      <w:start w:val="1"/>
      <w:numFmt w:val="decimal"/>
      <w:lvlText w:val="%1."/>
      <w:lvlJc w:val="left"/>
      <w:pPr>
        <w:ind w:left="3142" w:hanging="1440"/>
      </w:pPr>
      <w:rPr>
        <w:rFonts w:hint="default"/>
        <w:i w:val="0"/>
        <w:iCs w:val="0"/>
        <w:color w:val="auto"/>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42" w15:restartNumberingAfterBreak="0">
    <w:nsid w:val="3EEB7C69"/>
    <w:multiLevelType w:val="singleLevel"/>
    <w:tmpl w:val="1D8E449C"/>
    <w:lvl w:ilvl="0">
      <w:start w:val="1"/>
      <w:numFmt w:val="lowerLetter"/>
      <w:lvlText w:val="%1)"/>
      <w:legacy w:legacy="1" w:legacySpace="0" w:legacyIndent="283"/>
      <w:lvlJc w:val="left"/>
      <w:pPr>
        <w:ind w:left="283" w:hanging="283"/>
      </w:pPr>
    </w:lvl>
  </w:abstractNum>
  <w:abstractNum w:abstractNumId="43" w15:restartNumberingAfterBreak="0">
    <w:nsid w:val="40D90DA0"/>
    <w:multiLevelType w:val="hybridMultilevel"/>
    <w:tmpl w:val="8592BB44"/>
    <w:lvl w:ilvl="0" w:tplc="D3424388">
      <w:start w:val="1"/>
      <w:numFmt w:val="decimal"/>
      <w:lvlText w:val="%1."/>
      <w:lvlJc w:val="left"/>
      <w:pPr>
        <w:ind w:left="3992" w:hanging="144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59B0039"/>
    <w:multiLevelType w:val="hybridMultilevel"/>
    <w:tmpl w:val="87987746"/>
    <w:lvl w:ilvl="0" w:tplc="080C0001">
      <w:start w:val="1"/>
      <w:numFmt w:val="bullet"/>
      <w:lvlText w:val=""/>
      <w:lvlJc w:val="left"/>
      <w:pPr>
        <w:ind w:left="2210" w:hanging="360"/>
      </w:pPr>
      <w:rPr>
        <w:rFonts w:ascii="Symbol" w:hAnsi="Symbol" w:hint="default"/>
      </w:rPr>
    </w:lvl>
    <w:lvl w:ilvl="1" w:tplc="080C0003" w:tentative="1">
      <w:start w:val="1"/>
      <w:numFmt w:val="bullet"/>
      <w:lvlText w:val="o"/>
      <w:lvlJc w:val="left"/>
      <w:pPr>
        <w:ind w:left="2930" w:hanging="360"/>
      </w:pPr>
      <w:rPr>
        <w:rFonts w:ascii="Courier New" w:hAnsi="Courier New" w:cs="Courier New" w:hint="default"/>
      </w:rPr>
    </w:lvl>
    <w:lvl w:ilvl="2" w:tplc="080C0005" w:tentative="1">
      <w:start w:val="1"/>
      <w:numFmt w:val="bullet"/>
      <w:lvlText w:val=""/>
      <w:lvlJc w:val="left"/>
      <w:pPr>
        <w:ind w:left="3650" w:hanging="360"/>
      </w:pPr>
      <w:rPr>
        <w:rFonts w:ascii="Wingdings" w:hAnsi="Wingdings" w:hint="default"/>
      </w:rPr>
    </w:lvl>
    <w:lvl w:ilvl="3" w:tplc="080C0001" w:tentative="1">
      <w:start w:val="1"/>
      <w:numFmt w:val="bullet"/>
      <w:lvlText w:val=""/>
      <w:lvlJc w:val="left"/>
      <w:pPr>
        <w:ind w:left="4370" w:hanging="360"/>
      </w:pPr>
      <w:rPr>
        <w:rFonts w:ascii="Symbol" w:hAnsi="Symbol" w:hint="default"/>
      </w:rPr>
    </w:lvl>
    <w:lvl w:ilvl="4" w:tplc="080C0003" w:tentative="1">
      <w:start w:val="1"/>
      <w:numFmt w:val="bullet"/>
      <w:lvlText w:val="o"/>
      <w:lvlJc w:val="left"/>
      <w:pPr>
        <w:ind w:left="5090" w:hanging="360"/>
      </w:pPr>
      <w:rPr>
        <w:rFonts w:ascii="Courier New" w:hAnsi="Courier New" w:cs="Courier New" w:hint="default"/>
      </w:rPr>
    </w:lvl>
    <w:lvl w:ilvl="5" w:tplc="080C0005" w:tentative="1">
      <w:start w:val="1"/>
      <w:numFmt w:val="bullet"/>
      <w:lvlText w:val=""/>
      <w:lvlJc w:val="left"/>
      <w:pPr>
        <w:ind w:left="5810" w:hanging="360"/>
      </w:pPr>
      <w:rPr>
        <w:rFonts w:ascii="Wingdings" w:hAnsi="Wingdings" w:hint="default"/>
      </w:rPr>
    </w:lvl>
    <w:lvl w:ilvl="6" w:tplc="080C0001" w:tentative="1">
      <w:start w:val="1"/>
      <w:numFmt w:val="bullet"/>
      <w:lvlText w:val=""/>
      <w:lvlJc w:val="left"/>
      <w:pPr>
        <w:ind w:left="6530" w:hanging="360"/>
      </w:pPr>
      <w:rPr>
        <w:rFonts w:ascii="Symbol" w:hAnsi="Symbol" w:hint="default"/>
      </w:rPr>
    </w:lvl>
    <w:lvl w:ilvl="7" w:tplc="080C0003" w:tentative="1">
      <w:start w:val="1"/>
      <w:numFmt w:val="bullet"/>
      <w:lvlText w:val="o"/>
      <w:lvlJc w:val="left"/>
      <w:pPr>
        <w:ind w:left="7250" w:hanging="360"/>
      </w:pPr>
      <w:rPr>
        <w:rFonts w:ascii="Courier New" w:hAnsi="Courier New" w:cs="Courier New" w:hint="default"/>
      </w:rPr>
    </w:lvl>
    <w:lvl w:ilvl="8" w:tplc="080C0005" w:tentative="1">
      <w:start w:val="1"/>
      <w:numFmt w:val="bullet"/>
      <w:lvlText w:val=""/>
      <w:lvlJc w:val="left"/>
      <w:pPr>
        <w:ind w:left="7970" w:hanging="360"/>
      </w:pPr>
      <w:rPr>
        <w:rFonts w:ascii="Wingdings" w:hAnsi="Wingdings" w:hint="default"/>
      </w:rPr>
    </w:lvl>
  </w:abstractNum>
  <w:abstractNum w:abstractNumId="45" w15:restartNumberingAfterBreak="0">
    <w:nsid w:val="45AB6182"/>
    <w:multiLevelType w:val="hybridMultilevel"/>
    <w:tmpl w:val="39500E32"/>
    <w:lvl w:ilvl="0" w:tplc="F7947ACA">
      <w:start w:val="1"/>
      <w:numFmt w:val="decimal"/>
      <w:lvlText w:val="%1."/>
      <w:lvlJc w:val="left"/>
      <w:pPr>
        <w:ind w:left="1800" w:hanging="1440"/>
      </w:pPr>
      <w:rPr>
        <w:rFonts w:hint="default"/>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5F3376F"/>
    <w:multiLevelType w:val="hybridMultilevel"/>
    <w:tmpl w:val="BFF004FC"/>
    <w:lvl w:ilvl="0" w:tplc="5052D77E">
      <w:start w:val="1"/>
      <w:numFmt w:val="decimal"/>
      <w:lvlText w:val="%1."/>
      <w:lvlJc w:val="left"/>
      <w:pPr>
        <w:ind w:left="1800" w:hanging="1440"/>
      </w:pPr>
      <w:rPr>
        <w:rFonts w:hint="default"/>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B6A6664"/>
    <w:multiLevelType w:val="hybridMultilevel"/>
    <w:tmpl w:val="39500E32"/>
    <w:lvl w:ilvl="0" w:tplc="F7947ACA">
      <w:start w:val="1"/>
      <w:numFmt w:val="decimal"/>
      <w:lvlText w:val="%1."/>
      <w:lvlJc w:val="left"/>
      <w:pPr>
        <w:ind w:left="1800" w:hanging="1440"/>
      </w:pPr>
      <w:rPr>
        <w:rFonts w:hint="default"/>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063F42"/>
    <w:multiLevelType w:val="hybridMultilevel"/>
    <w:tmpl w:val="61B00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450891"/>
    <w:multiLevelType w:val="hybridMultilevel"/>
    <w:tmpl w:val="8F42688E"/>
    <w:lvl w:ilvl="0" w:tplc="D3424388">
      <w:start w:val="1"/>
      <w:numFmt w:val="decimal"/>
      <w:lvlText w:val="%1."/>
      <w:lvlJc w:val="left"/>
      <w:pPr>
        <w:ind w:left="1800" w:hanging="144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D795ED7"/>
    <w:multiLevelType w:val="hybridMultilevel"/>
    <w:tmpl w:val="39500E32"/>
    <w:lvl w:ilvl="0" w:tplc="F7947ACA">
      <w:start w:val="1"/>
      <w:numFmt w:val="decimal"/>
      <w:lvlText w:val="%1."/>
      <w:lvlJc w:val="left"/>
      <w:pPr>
        <w:ind w:left="1800" w:hanging="1440"/>
      </w:pPr>
      <w:rPr>
        <w:rFonts w:hint="default"/>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E526DFB"/>
    <w:multiLevelType w:val="hybridMultilevel"/>
    <w:tmpl w:val="697E8C7A"/>
    <w:lvl w:ilvl="0" w:tplc="D3424388">
      <w:start w:val="1"/>
      <w:numFmt w:val="decimal"/>
      <w:lvlText w:val="%1."/>
      <w:lvlJc w:val="left"/>
      <w:pPr>
        <w:ind w:left="1800" w:hanging="144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F5A05F9"/>
    <w:multiLevelType w:val="hybridMultilevel"/>
    <w:tmpl w:val="39500E32"/>
    <w:lvl w:ilvl="0" w:tplc="F7947ACA">
      <w:start w:val="1"/>
      <w:numFmt w:val="decimal"/>
      <w:lvlText w:val="%1."/>
      <w:lvlJc w:val="left"/>
      <w:pPr>
        <w:ind w:left="1800" w:hanging="1440"/>
      </w:pPr>
      <w:rPr>
        <w:rFonts w:hint="default"/>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9145D4"/>
    <w:multiLevelType w:val="hybridMultilevel"/>
    <w:tmpl w:val="0584F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1E003C"/>
    <w:multiLevelType w:val="hybridMultilevel"/>
    <w:tmpl w:val="16225940"/>
    <w:lvl w:ilvl="0" w:tplc="D3424388">
      <w:start w:val="1"/>
      <w:numFmt w:val="decimal"/>
      <w:lvlText w:val="%1."/>
      <w:lvlJc w:val="left"/>
      <w:pPr>
        <w:ind w:left="1800" w:hanging="144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5AA28A0"/>
    <w:multiLevelType w:val="hybridMultilevel"/>
    <w:tmpl w:val="AB3ED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61B172B"/>
    <w:multiLevelType w:val="hybridMultilevel"/>
    <w:tmpl w:val="697E8C7A"/>
    <w:lvl w:ilvl="0" w:tplc="D3424388">
      <w:start w:val="1"/>
      <w:numFmt w:val="decimal"/>
      <w:lvlText w:val="%1."/>
      <w:lvlJc w:val="left"/>
      <w:pPr>
        <w:ind w:left="1800" w:hanging="144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6FF32E8"/>
    <w:multiLevelType w:val="hybridMultilevel"/>
    <w:tmpl w:val="697E8C7A"/>
    <w:lvl w:ilvl="0" w:tplc="D3424388">
      <w:start w:val="1"/>
      <w:numFmt w:val="decimal"/>
      <w:lvlText w:val="%1."/>
      <w:lvlJc w:val="left"/>
      <w:pPr>
        <w:ind w:left="1800" w:hanging="144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86E44A1"/>
    <w:multiLevelType w:val="hybridMultilevel"/>
    <w:tmpl w:val="BC34B9E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B3F543D"/>
    <w:multiLevelType w:val="hybridMultilevel"/>
    <w:tmpl w:val="FF421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8255E9"/>
    <w:multiLevelType w:val="hybridMultilevel"/>
    <w:tmpl w:val="69A0AF2C"/>
    <w:lvl w:ilvl="0" w:tplc="FB207ED6">
      <w:numFmt w:val="bullet"/>
      <w:lvlText w:val="-"/>
      <w:lvlJc w:val="left"/>
      <w:pPr>
        <w:ind w:left="928" w:hanging="360"/>
      </w:pPr>
      <w:rPr>
        <w:rFonts w:ascii="Calibri" w:eastAsiaTheme="minorHAnsi" w:hAnsi="Calibri" w:cs="Calibri"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1" w15:restartNumberingAfterBreak="0">
    <w:nsid w:val="61400D20"/>
    <w:multiLevelType w:val="hybridMultilevel"/>
    <w:tmpl w:val="A7A4DF92"/>
    <w:lvl w:ilvl="0" w:tplc="A56ED51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1F654A0"/>
    <w:multiLevelType w:val="hybridMultilevel"/>
    <w:tmpl w:val="93BAD866"/>
    <w:lvl w:ilvl="0" w:tplc="2430A462">
      <w:start w:val="1"/>
      <w:numFmt w:val="bullet"/>
      <w:lvlRestart w:val="0"/>
      <w:lvlText w:val="–"/>
      <w:lvlJc w:val="left"/>
      <w:pPr>
        <w:tabs>
          <w:tab w:val="num" w:pos="0"/>
        </w:tabs>
        <w:ind w:left="369" w:hanging="369"/>
      </w:pPr>
      <w:rPr>
        <w:rFonts w:ascii="Times New Roman" w:hAnsi="Times New Roman"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30C020F"/>
    <w:multiLevelType w:val="hybridMultilevel"/>
    <w:tmpl w:val="F31C2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3243A91"/>
    <w:multiLevelType w:val="hybridMultilevel"/>
    <w:tmpl w:val="311082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68321CCA"/>
    <w:multiLevelType w:val="hybridMultilevel"/>
    <w:tmpl w:val="4C7CB188"/>
    <w:lvl w:ilvl="0" w:tplc="6BA4DDD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C0F48AC"/>
    <w:multiLevelType w:val="hybridMultilevel"/>
    <w:tmpl w:val="39500E32"/>
    <w:lvl w:ilvl="0" w:tplc="F7947ACA">
      <w:start w:val="1"/>
      <w:numFmt w:val="decimal"/>
      <w:lvlText w:val="%1."/>
      <w:lvlJc w:val="left"/>
      <w:pPr>
        <w:ind w:left="1800" w:hanging="1440"/>
      </w:pPr>
      <w:rPr>
        <w:rFonts w:hint="default"/>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925E30"/>
    <w:multiLevelType w:val="hybridMultilevel"/>
    <w:tmpl w:val="0584F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CFF4C94"/>
    <w:multiLevelType w:val="hybridMultilevel"/>
    <w:tmpl w:val="FF422ECC"/>
    <w:lvl w:ilvl="0" w:tplc="8E2CA0CE">
      <w:start w:val="1"/>
      <w:numFmt w:val="decimal"/>
      <w:lvlText w:val="%1."/>
      <w:lvlJc w:val="left"/>
      <w:pPr>
        <w:ind w:left="1800" w:hanging="144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F17170F"/>
    <w:multiLevelType w:val="hybridMultilevel"/>
    <w:tmpl w:val="B09E3DE2"/>
    <w:lvl w:ilvl="0" w:tplc="56FED35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12146CC"/>
    <w:multiLevelType w:val="hybridMultilevel"/>
    <w:tmpl w:val="0584F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2DE07E8"/>
    <w:multiLevelType w:val="hybridMultilevel"/>
    <w:tmpl w:val="9C0CDFA0"/>
    <w:lvl w:ilvl="0" w:tplc="2BE69C32">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47042F8"/>
    <w:multiLevelType w:val="hybridMultilevel"/>
    <w:tmpl w:val="EBB4EF1C"/>
    <w:lvl w:ilvl="0" w:tplc="BC56C77E">
      <w:start w:val="2"/>
      <w:numFmt w:val="decimal"/>
      <w:lvlText w:val="%1."/>
      <w:lvlJc w:val="left"/>
      <w:pPr>
        <w:ind w:left="1800" w:hanging="1440"/>
      </w:pPr>
      <w:rPr>
        <w:rFonts w:hint="default"/>
        <w:b w:val="0"/>
        <w:bCs/>
        <w:i w:val="0"/>
        <w:iCs w:val="0"/>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3" w15:restartNumberingAfterBreak="0">
    <w:nsid w:val="749302F1"/>
    <w:multiLevelType w:val="hybridMultilevel"/>
    <w:tmpl w:val="FF422ECC"/>
    <w:lvl w:ilvl="0" w:tplc="8E2CA0CE">
      <w:start w:val="1"/>
      <w:numFmt w:val="decimal"/>
      <w:lvlText w:val="%1."/>
      <w:lvlJc w:val="left"/>
      <w:pPr>
        <w:ind w:left="1800" w:hanging="144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6C8253B"/>
    <w:multiLevelType w:val="hybridMultilevel"/>
    <w:tmpl w:val="0F6868CA"/>
    <w:lvl w:ilvl="0" w:tplc="D3424388">
      <w:start w:val="1"/>
      <w:numFmt w:val="decimal"/>
      <w:lvlText w:val="%1."/>
      <w:lvlJc w:val="left"/>
      <w:pPr>
        <w:ind w:left="1800" w:hanging="144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B5C4DA3"/>
    <w:multiLevelType w:val="hybridMultilevel"/>
    <w:tmpl w:val="39500E32"/>
    <w:lvl w:ilvl="0" w:tplc="F7947ACA">
      <w:start w:val="1"/>
      <w:numFmt w:val="decimal"/>
      <w:lvlText w:val="%1."/>
      <w:lvlJc w:val="left"/>
      <w:pPr>
        <w:ind w:left="1800" w:hanging="1440"/>
      </w:pPr>
      <w:rPr>
        <w:rFonts w:hint="default"/>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D546299"/>
    <w:multiLevelType w:val="hybridMultilevel"/>
    <w:tmpl w:val="2D86BE86"/>
    <w:lvl w:ilvl="0" w:tplc="8B721DD8">
      <w:start w:val="1"/>
      <w:numFmt w:val="decimal"/>
      <w:lvlText w:val="%1."/>
      <w:lvlJc w:val="left"/>
      <w:pPr>
        <w:ind w:left="1440" w:hanging="1440"/>
      </w:pPr>
      <w:rPr>
        <w:rFonts w:hint="default"/>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D8770BE"/>
    <w:multiLevelType w:val="hybridMultilevel"/>
    <w:tmpl w:val="FF422ECC"/>
    <w:lvl w:ilvl="0" w:tplc="8E2CA0CE">
      <w:start w:val="1"/>
      <w:numFmt w:val="decimal"/>
      <w:lvlText w:val="%1."/>
      <w:lvlJc w:val="left"/>
      <w:pPr>
        <w:ind w:left="1800" w:hanging="144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4"/>
        <w:lvlJc w:val="left"/>
        <w:pPr>
          <w:ind w:left="1702" w:hanging="284"/>
        </w:pPr>
        <w:rPr>
          <w:rFonts w:ascii="Symbol" w:hAnsi="Symbol" w:hint="default"/>
        </w:rPr>
      </w:lvl>
    </w:lvlOverride>
  </w:num>
  <w:num w:numId="3">
    <w:abstractNumId w:val="42"/>
  </w:num>
  <w:num w:numId="4">
    <w:abstractNumId w:val="14"/>
  </w:num>
  <w:num w:numId="5">
    <w:abstractNumId w:val="4"/>
  </w:num>
  <w:num w:numId="6">
    <w:abstractNumId w:val="58"/>
  </w:num>
  <w:num w:numId="7">
    <w:abstractNumId w:val="7"/>
  </w:num>
  <w:num w:numId="8">
    <w:abstractNumId w:val="19"/>
  </w:num>
  <w:num w:numId="9">
    <w:abstractNumId w:val="62"/>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44"/>
  </w:num>
  <w:num w:numId="22">
    <w:abstractNumId w:val="10"/>
  </w:num>
  <w:num w:numId="23">
    <w:abstractNumId w:val="22"/>
  </w:num>
  <w:num w:numId="24">
    <w:abstractNumId w:val="60"/>
  </w:num>
  <w:num w:numId="25">
    <w:abstractNumId w:val="59"/>
  </w:num>
  <w:num w:numId="26">
    <w:abstractNumId w:val="71"/>
  </w:num>
  <w:num w:numId="27">
    <w:abstractNumId w:val="68"/>
  </w:num>
  <w:num w:numId="28">
    <w:abstractNumId w:val="73"/>
  </w:num>
  <w:num w:numId="29">
    <w:abstractNumId w:val="33"/>
  </w:num>
  <w:num w:numId="30">
    <w:abstractNumId w:val="43"/>
  </w:num>
  <w:num w:numId="31">
    <w:abstractNumId w:val="15"/>
  </w:num>
  <w:num w:numId="32">
    <w:abstractNumId w:val="54"/>
  </w:num>
  <w:num w:numId="33">
    <w:abstractNumId w:val="41"/>
  </w:num>
  <w:num w:numId="34">
    <w:abstractNumId w:val="23"/>
  </w:num>
  <w:num w:numId="35">
    <w:abstractNumId w:val="37"/>
  </w:num>
  <w:num w:numId="36">
    <w:abstractNumId w:val="56"/>
  </w:num>
  <w:num w:numId="37">
    <w:abstractNumId w:val="51"/>
  </w:num>
  <w:num w:numId="38">
    <w:abstractNumId w:val="21"/>
  </w:num>
  <w:num w:numId="39">
    <w:abstractNumId w:val="36"/>
  </w:num>
  <w:num w:numId="40">
    <w:abstractNumId w:val="57"/>
  </w:num>
  <w:num w:numId="41">
    <w:abstractNumId w:val="47"/>
  </w:num>
  <w:num w:numId="42">
    <w:abstractNumId w:val="38"/>
  </w:num>
  <w:num w:numId="43">
    <w:abstractNumId w:val="27"/>
  </w:num>
  <w:num w:numId="44">
    <w:abstractNumId w:val="52"/>
  </w:num>
  <w:num w:numId="45">
    <w:abstractNumId w:val="45"/>
  </w:num>
  <w:num w:numId="46">
    <w:abstractNumId w:val="66"/>
  </w:num>
  <w:num w:numId="47">
    <w:abstractNumId w:val="6"/>
  </w:num>
  <w:num w:numId="48">
    <w:abstractNumId w:val="50"/>
  </w:num>
  <w:num w:numId="49">
    <w:abstractNumId w:val="11"/>
  </w:num>
  <w:num w:numId="50">
    <w:abstractNumId w:val="75"/>
  </w:num>
  <w:num w:numId="51">
    <w:abstractNumId w:val="5"/>
  </w:num>
  <w:num w:numId="52">
    <w:abstractNumId w:val="77"/>
  </w:num>
  <w:num w:numId="53">
    <w:abstractNumId w:val="3"/>
  </w:num>
  <w:num w:numId="54">
    <w:abstractNumId w:val="8"/>
  </w:num>
  <w:num w:numId="55">
    <w:abstractNumId w:val="74"/>
  </w:num>
  <w:num w:numId="56">
    <w:abstractNumId w:val="18"/>
  </w:num>
  <w:num w:numId="57">
    <w:abstractNumId w:val="13"/>
  </w:num>
  <w:num w:numId="58">
    <w:abstractNumId w:val="64"/>
  </w:num>
  <w:num w:numId="59">
    <w:abstractNumId w:val="30"/>
  </w:num>
  <w:num w:numId="60">
    <w:abstractNumId w:val="76"/>
  </w:num>
  <w:num w:numId="61">
    <w:abstractNumId w:val="12"/>
  </w:num>
  <w:num w:numId="62">
    <w:abstractNumId w:val="28"/>
  </w:num>
  <w:num w:numId="63">
    <w:abstractNumId w:val="49"/>
  </w:num>
  <w:num w:numId="64">
    <w:abstractNumId w:val="2"/>
  </w:num>
  <w:num w:numId="65">
    <w:abstractNumId w:val="34"/>
  </w:num>
  <w:num w:numId="66">
    <w:abstractNumId w:val="72"/>
  </w:num>
  <w:num w:numId="67">
    <w:abstractNumId w:val="35"/>
  </w:num>
  <w:num w:numId="68">
    <w:abstractNumId w:val="55"/>
  </w:num>
  <w:num w:numId="69">
    <w:abstractNumId w:val="48"/>
  </w:num>
  <w:num w:numId="70">
    <w:abstractNumId w:val="26"/>
  </w:num>
  <w:num w:numId="71">
    <w:abstractNumId w:val="20"/>
  </w:num>
  <w:num w:numId="72">
    <w:abstractNumId w:val="31"/>
  </w:num>
  <w:num w:numId="73">
    <w:abstractNumId w:val="39"/>
  </w:num>
  <w:num w:numId="74">
    <w:abstractNumId w:val="63"/>
  </w:num>
  <w:num w:numId="75">
    <w:abstractNumId w:val="16"/>
  </w:num>
  <w:num w:numId="76">
    <w:abstractNumId w:val="32"/>
  </w:num>
  <w:num w:numId="77">
    <w:abstractNumId w:val="9"/>
  </w:num>
  <w:num w:numId="78">
    <w:abstractNumId w:val="29"/>
  </w:num>
  <w:num w:numId="79">
    <w:abstractNumId w:val="53"/>
  </w:num>
  <w:num w:numId="80">
    <w:abstractNumId w:val="65"/>
  </w:num>
  <w:num w:numId="81">
    <w:abstractNumId w:val="17"/>
  </w:num>
  <w:num w:numId="82">
    <w:abstractNumId w:val="67"/>
  </w:num>
  <w:num w:numId="83">
    <w:abstractNumId w:val="70"/>
  </w:num>
  <w:num w:numId="84">
    <w:abstractNumId w:val="40"/>
  </w:num>
  <w:num w:numId="85">
    <w:abstractNumId w:val="24"/>
  </w:num>
  <w:num w:numId="86">
    <w:abstractNumId w:val="25"/>
  </w:num>
  <w:num w:numId="87">
    <w:abstractNumId w:val="61"/>
  </w:num>
  <w:num w:numId="88">
    <w:abstractNumId w:val="69"/>
  </w:num>
  <w:num w:numId="89">
    <w:abstractNumId w:val="4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3F1"/>
    <w:rsid w:val="00007B00"/>
    <w:rsid w:val="00007E5A"/>
    <w:rsid w:val="00010693"/>
    <w:rsid w:val="000116AC"/>
    <w:rsid w:val="00014043"/>
    <w:rsid w:val="00024BE9"/>
    <w:rsid w:val="00025FCE"/>
    <w:rsid w:val="0003069D"/>
    <w:rsid w:val="0003238D"/>
    <w:rsid w:val="0004199E"/>
    <w:rsid w:val="00041CCD"/>
    <w:rsid w:val="0006015C"/>
    <w:rsid w:val="00073898"/>
    <w:rsid w:val="00073E28"/>
    <w:rsid w:val="00081686"/>
    <w:rsid w:val="00082223"/>
    <w:rsid w:val="00087567"/>
    <w:rsid w:val="0009113C"/>
    <w:rsid w:val="00091A9F"/>
    <w:rsid w:val="00094090"/>
    <w:rsid w:val="00096C81"/>
    <w:rsid w:val="000975F6"/>
    <w:rsid w:val="00097609"/>
    <w:rsid w:val="000A6F49"/>
    <w:rsid w:val="000B0042"/>
    <w:rsid w:val="000C0ED9"/>
    <w:rsid w:val="000C5D87"/>
    <w:rsid w:val="000C7D84"/>
    <w:rsid w:val="000D33A4"/>
    <w:rsid w:val="000D426A"/>
    <w:rsid w:val="000D4327"/>
    <w:rsid w:val="000E4C5D"/>
    <w:rsid w:val="000E5296"/>
    <w:rsid w:val="000E5B6B"/>
    <w:rsid w:val="000E61DB"/>
    <w:rsid w:val="000E6C3E"/>
    <w:rsid w:val="000F2CB9"/>
    <w:rsid w:val="000F6677"/>
    <w:rsid w:val="00101AA1"/>
    <w:rsid w:val="00110BC0"/>
    <w:rsid w:val="00113229"/>
    <w:rsid w:val="00113411"/>
    <w:rsid w:val="00115D56"/>
    <w:rsid w:val="00122A24"/>
    <w:rsid w:val="0012468C"/>
    <w:rsid w:val="001265AC"/>
    <w:rsid w:val="00131748"/>
    <w:rsid w:val="00134BD8"/>
    <w:rsid w:val="001371A9"/>
    <w:rsid w:val="00141817"/>
    <w:rsid w:val="00150619"/>
    <w:rsid w:val="00154D18"/>
    <w:rsid w:val="00163092"/>
    <w:rsid w:val="00167B6A"/>
    <w:rsid w:val="00174BD9"/>
    <w:rsid w:val="00182659"/>
    <w:rsid w:val="00182F3F"/>
    <w:rsid w:val="001863F4"/>
    <w:rsid w:val="00192482"/>
    <w:rsid w:val="00195942"/>
    <w:rsid w:val="00197ED5"/>
    <w:rsid w:val="001A026D"/>
    <w:rsid w:val="001A440B"/>
    <w:rsid w:val="001A7A1E"/>
    <w:rsid w:val="001C1595"/>
    <w:rsid w:val="001D2FA9"/>
    <w:rsid w:val="001D30C1"/>
    <w:rsid w:val="001D63AB"/>
    <w:rsid w:val="001E1AA8"/>
    <w:rsid w:val="001F788D"/>
    <w:rsid w:val="00202532"/>
    <w:rsid w:val="00206FBB"/>
    <w:rsid w:val="00212E27"/>
    <w:rsid w:val="00214CE2"/>
    <w:rsid w:val="00215F7C"/>
    <w:rsid w:val="0021722E"/>
    <w:rsid w:val="00223407"/>
    <w:rsid w:val="00224E29"/>
    <w:rsid w:val="002309D3"/>
    <w:rsid w:val="00233E2F"/>
    <w:rsid w:val="0023418B"/>
    <w:rsid w:val="002366D4"/>
    <w:rsid w:val="00251CB7"/>
    <w:rsid w:val="00254CB8"/>
    <w:rsid w:val="002604B4"/>
    <w:rsid w:val="00265AA3"/>
    <w:rsid w:val="00273E19"/>
    <w:rsid w:val="0027420C"/>
    <w:rsid w:val="00287A93"/>
    <w:rsid w:val="00294AFF"/>
    <w:rsid w:val="0029514A"/>
    <w:rsid w:val="00296D47"/>
    <w:rsid w:val="002A3176"/>
    <w:rsid w:val="002B36DF"/>
    <w:rsid w:val="002C196B"/>
    <w:rsid w:val="002C394B"/>
    <w:rsid w:val="002C5B97"/>
    <w:rsid w:val="002C6EA6"/>
    <w:rsid w:val="002D0DF8"/>
    <w:rsid w:val="002D1948"/>
    <w:rsid w:val="002E38FF"/>
    <w:rsid w:val="002E3D18"/>
    <w:rsid w:val="002F1A6E"/>
    <w:rsid w:val="00311084"/>
    <w:rsid w:val="003152E8"/>
    <w:rsid w:val="00334238"/>
    <w:rsid w:val="00340671"/>
    <w:rsid w:val="00346992"/>
    <w:rsid w:val="0034720C"/>
    <w:rsid w:val="00363805"/>
    <w:rsid w:val="00371A50"/>
    <w:rsid w:val="00371C5F"/>
    <w:rsid w:val="00376A31"/>
    <w:rsid w:val="00380365"/>
    <w:rsid w:val="00380A8E"/>
    <w:rsid w:val="00380EA8"/>
    <w:rsid w:val="00386B6F"/>
    <w:rsid w:val="00390401"/>
    <w:rsid w:val="00391100"/>
    <w:rsid w:val="003A475F"/>
    <w:rsid w:val="003D2C94"/>
    <w:rsid w:val="003D34DF"/>
    <w:rsid w:val="003E18F6"/>
    <w:rsid w:val="003E74B4"/>
    <w:rsid w:val="003E7BE0"/>
    <w:rsid w:val="00401ACF"/>
    <w:rsid w:val="00401B7A"/>
    <w:rsid w:val="00402672"/>
    <w:rsid w:val="00403147"/>
    <w:rsid w:val="00410D96"/>
    <w:rsid w:val="0041284B"/>
    <w:rsid w:val="00416B9B"/>
    <w:rsid w:val="004237CD"/>
    <w:rsid w:val="00427631"/>
    <w:rsid w:val="00427EF5"/>
    <w:rsid w:val="00430879"/>
    <w:rsid w:val="0043253A"/>
    <w:rsid w:val="0043615A"/>
    <w:rsid w:val="0043729C"/>
    <w:rsid w:val="004372E8"/>
    <w:rsid w:val="00450BD8"/>
    <w:rsid w:val="00453AC6"/>
    <w:rsid w:val="00457992"/>
    <w:rsid w:val="00460F1C"/>
    <w:rsid w:val="004619B0"/>
    <w:rsid w:val="00463823"/>
    <w:rsid w:val="004750D9"/>
    <w:rsid w:val="00480ACE"/>
    <w:rsid w:val="004840F3"/>
    <w:rsid w:val="004A648E"/>
    <w:rsid w:val="004B5A11"/>
    <w:rsid w:val="004B73AE"/>
    <w:rsid w:val="004C6D0C"/>
    <w:rsid w:val="004D16E6"/>
    <w:rsid w:val="004D766F"/>
    <w:rsid w:val="004D781C"/>
    <w:rsid w:val="004E3C7F"/>
    <w:rsid w:val="004F381A"/>
    <w:rsid w:val="004F4F4E"/>
    <w:rsid w:val="004F55A9"/>
    <w:rsid w:val="004F6F59"/>
    <w:rsid w:val="005072BE"/>
    <w:rsid w:val="0051270A"/>
    <w:rsid w:val="005152D9"/>
    <w:rsid w:val="005200A9"/>
    <w:rsid w:val="005260EB"/>
    <w:rsid w:val="005476F6"/>
    <w:rsid w:val="00557753"/>
    <w:rsid w:val="00557E3D"/>
    <w:rsid w:val="00561902"/>
    <w:rsid w:val="00565D8C"/>
    <w:rsid w:val="005676CD"/>
    <w:rsid w:val="00571B8C"/>
    <w:rsid w:val="00572864"/>
    <w:rsid w:val="0057292B"/>
    <w:rsid w:val="00577FF8"/>
    <w:rsid w:val="0058181B"/>
    <w:rsid w:val="00583DA2"/>
    <w:rsid w:val="00590B26"/>
    <w:rsid w:val="005A0309"/>
    <w:rsid w:val="005A2A61"/>
    <w:rsid w:val="005A6D61"/>
    <w:rsid w:val="005B4D00"/>
    <w:rsid w:val="005C4467"/>
    <w:rsid w:val="005C4491"/>
    <w:rsid w:val="005C4FDA"/>
    <w:rsid w:val="005C615B"/>
    <w:rsid w:val="005D7A0E"/>
    <w:rsid w:val="005E2C53"/>
    <w:rsid w:val="005E68BE"/>
    <w:rsid w:val="005F2105"/>
    <w:rsid w:val="00604EF4"/>
    <w:rsid w:val="00606FC0"/>
    <w:rsid w:val="00612672"/>
    <w:rsid w:val="0064017E"/>
    <w:rsid w:val="00642B73"/>
    <w:rsid w:val="00643803"/>
    <w:rsid w:val="0066174C"/>
    <w:rsid w:val="00662D46"/>
    <w:rsid w:val="00663D27"/>
    <w:rsid w:val="00675257"/>
    <w:rsid w:val="00677D9F"/>
    <w:rsid w:val="00680754"/>
    <w:rsid w:val="006905F8"/>
    <w:rsid w:val="00696ACD"/>
    <w:rsid w:val="006A05D2"/>
    <w:rsid w:val="006A70B7"/>
    <w:rsid w:val="006B487D"/>
    <w:rsid w:val="006C3E0C"/>
    <w:rsid w:val="006C48C7"/>
    <w:rsid w:val="006D011D"/>
    <w:rsid w:val="006D4ABF"/>
    <w:rsid w:val="006D54F2"/>
    <w:rsid w:val="006E2FD6"/>
    <w:rsid w:val="007104E0"/>
    <w:rsid w:val="0071287F"/>
    <w:rsid w:val="00713762"/>
    <w:rsid w:val="0073348C"/>
    <w:rsid w:val="007345E2"/>
    <w:rsid w:val="00747FDE"/>
    <w:rsid w:val="00750D21"/>
    <w:rsid w:val="007516C8"/>
    <w:rsid w:val="00760C90"/>
    <w:rsid w:val="00771019"/>
    <w:rsid w:val="00780373"/>
    <w:rsid w:val="007867E9"/>
    <w:rsid w:val="007905A7"/>
    <w:rsid w:val="00791C7D"/>
    <w:rsid w:val="007940B3"/>
    <w:rsid w:val="00795AA7"/>
    <w:rsid w:val="007A388D"/>
    <w:rsid w:val="007B0407"/>
    <w:rsid w:val="007B1FEA"/>
    <w:rsid w:val="007B62F7"/>
    <w:rsid w:val="007B7875"/>
    <w:rsid w:val="007C4DB4"/>
    <w:rsid w:val="007C7287"/>
    <w:rsid w:val="007D54AE"/>
    <w:rsid w:val="007E40DE"/>
    <w:rsid w:val="007F2494"/>
    <w:rsid w:val="007F30C3"/>
    <w:rsid w:val="007F667B"/>
    <w:rsid w:val="00802F8E"/>
    <w:rsid w:val="008041A2"/>
    <w:rsid w:val="008078E0"/>
    <w:rsid w:val="008132DE"/>
    <w:rsid w:val="008300C9"/>
    <w:rsid w:val="008313A1"/>
    <w:rsid w:val="008424BA"/>
    <w:rsid w:val="0085069D"/>
    <w:rsid w:val="0085317B"/>
    <w:rsid w:val="00863B64"/>
    <w:rsid w:val="008648D1"/>
    <w:rsid w:val="0086522F"/>
    <w:rsid w:val="00866E36"/>
    <w:rsid w:val="00871CFE"/>
    <w:rsid w:val="00884D46"/>
    <w:rsid w:val="0088703F"/>
    <w:rsid w:val="008A3163"/>
    <w:rsid w:val="008A4090"/>
    <w:rsid w:val="008A4294"/>
    <w:rsid w:val="008B07BA"/>
    <w:rsid w:val="008B63DD"/>
    <w:rsid w:val="008C11E0"/>
    <w:rsid w:val="008D48BC"/>
    <w:rsid w:val="008E127A"/>
    <w:rsid w:val="008E2614"/>
    <w:rsid w:val="008E393B"/>
    <w:rsid w:val="008F7533"/>
    <w:rsid w:val="008F7730"/>
    <w:rsid w:val="008F7877"/>
    <w:rsid w:val="00900F78"/>
    <w:rsid w:val="009043A4"/>
    <w:rsid w:val="009046A4"/>
    <w:rsid w:val="00905022"/>
    <w:rsid w:val="009150B6"/>
    <w:rsid w:val="009256E8"/>
    <w:rsid w:val="00926857"/>
    <w:rsid w:val="0092759C"/>
    <w:rsid w:val="0093271B"/>
    <w:rsid w:val="00933430"/>
    <w:rsid w:val="00935028"/>
    <w:rsid w:val="00935771"/>
    <w:rsid w:val="00952EBB"/>
    <w:rsid w:val="0095637F"/>
    <w:rsid w:val="00960D54"/>
    <w:rsid w:val="0096475B"/>
    <w:rsid w:val="00966282"/>
    <w:rsid w:val="0096697F"/>
    <w:rsid w:val="00970BE8"/>
    <w:rsid w:val="0097292E"/>
    <w:rsid w:val="00975D18"/>
    <w:rsid w:val="009843EE"/>
    <w:rsid w:val="00996D28"/>
    <w:rsid w:val="0099785D"/>
    <w:rsid w:val="009A2860"/>
    <w:rsid w:val="009C1FE6"/>
    <w:rsid w:val="009C31C2"/>
    <w:rsid w:val="009C649F"/>
    <w:rsid w:val="009D644F"/>
    <w:rsid w:val="00A0101C"/>
    <w:rsid w:val="00A0789A"/>
    <w:rsid w:val="00A100A4"/>
    <w:rsid w:val="00A15F1A"/>
    <w:rsid w:val="00A332E8"/>
    <w:rsid w:val="00A33D15"/>
    <w:rsid w:val="00A3690F"/>
    <w:rsid w:val="00A40E79"/>
    <w:rsid w:val="00A42DF6"/>
    <w:rsid w:val="00A4727C"/>
    <w:rsid w:val="00A55A34"/>
    <w:rsid w:val="00A613F1"/>
    <w:rsid w:val="00A632FE"/>
    <w:rsid w:val="00A64567"/>
    <w:rsid w:val="00A75406"/>
    <w:rsid w:val="00A7609C"/>
    <w:rsid w:val="00A8749B"/>
    <w:rsid w:val="00A910A8"/>
    <w:rsid w:val="00A96A9F"/>
    <w:rsid w:val="00AB1AC4"/>
    <w:rsid w:val="00AB2F22"/>
    <w:rsid w:val="00AB3832"/>
    <w:rsid w:val="00AB3A38"/>
    <w:rsid w:val="00AB40C0"/>
    <w:rsid w:val="00AB6DBD"/>
    <w:rsid w:val="00AC0EB3"/>
    <w:rsid w:val="00AC54D0"/>
    <w:rsid w:val="00AD134E"/>
    <w:rsid w:val="00AD2962"/>
    <w:rsid w:val="00AD3404"/>
    <w:rsid w:val="00AD687A"/>
    <w:rsid w:val="00AD7119"/>
    <w:rsid w:val="00AE08F9"/>
    <w:rsid w:val="00AE09FD"/>
    <w:rsid w:val="00AE5C62"/>
    <w:rsid w:val="00AE6A61"/>
    <w:rsid w:val="00AF03AD"/>
    <w:rsid w:val="00AF2ED3"/>
    <w:rsid w:val="00AF511F"/>
    <w:rsid w:val="00AF67D9"/>
    <w:rsid w:val="00B14E4D"/>
    <w:rsid w:val="00B213A5"/>
    <w:rsid w:val="00B24BF5"/>
    <w:rsid w:val="00B30452"/>
    <w:rsid w:val="00B3663B"/>
    <w:rsid w:val="00B51C84"/>
    <w:rsid w:val="00B521A9"/>
    <w:rsid w:val="00B52EB2"/>
    <w:rsid w:val="00B547D8"/>
    <w:rsid w:val="00B55B4E"/>
    <w:rsid w:val="00B55F45"/>
    <w:rsid w:val="00B57B3D"/>
    <w:rsid w:val="00B731B1"/>
    <w:rsid w:val="00B94731"/>
    <w:rsid w:val="00BA3F4C"/>
    <w:rsid w:val="00BB312C"/>
    <w:rsid w:val="00BC43FA"/>
    <w:rsid w:val="00BD30CA"/>
    <w:rsid w:val="00BD38C8"/>
    <w:rsid w:val="00BD7A54"/>
    <w:rsid w:val="00BE16B4"/>
    <w:rsid w:val="00BE742F"/>
    <w:rsid w:val="00BF27FA"/>
    <w:rsid w:val="00BF31A4"/>
    <w:rsid w:val="00BF3861"/>
    <w:rsid w:val="00BF7B65"/>
    <w:rsid w:val="00C02C85"/>
    <w:rsid w:val="00C10F54"/>
    <w:rsid w:val="00C14445"/>
    <w:rsid w:val="00C14887"/>
    <w:rsid w:val="00C2011A"/>
    <w:rsid w:val="00C21FAA"/>
    <w:rsid w:val="00C221F8"/>
    <w:rsid w:val="00C24F3B"/>
    <w:rsid w:val="00C27C36"/>
    <w:rsid w:val="00C312B6"/>
    <w:rsid w:val="00C329C1"/>
    <w:rsid w:val="00C32C9B"/>
    <w:rsid w:val="00C4438B"/>
    <w:rsid w:val="00C45561"/>
    <w:rsid w:val="00C4792F"/>
    <w:rsid w:val="00C55555"/>
    <w:rsid w:val="00C55B5C"/>
    <w:rsid w:val="00C5652F"/>
    <w:rsid w:val="00C645D5"/>
    <w:rsid w:val="00C84CEE"/>
    <w:rsid w:val="00C91B88"/>
    <w:rsid w:val="00CA5B06"/>
    <w:rsid w:val="00CA6A64"/>
    <w:rsid w:val="00CB1E18"/>
    <w:rsid w:val="00CB3842"/>
    <w:rsid w:val="00CB6124"/>
    <w:rsid w:val="00CC1FE3"/>
    <w:rsid w:val="00CC270D"/>
    <w:rsid w:val="00CC3327"/>
    <w:rsid w:val="00CC7680"/>
    <w:rsid w:val="00CD62BC"/>
    <w:rsid w:val="00CE225A"/>
    <w:rsid w:val="00CE24FA"/>
    <w:rsid w:val="00CE6E6A"/>
    <w:rsid w:val="00CE7346"/>
    <w:rsid w:val="00CF03B8"/>
    <w:rsid w:val="00CF2CFD"/>
    <w:rsid w:val="00CF6682"/>
    <w:rsid w:val="00CF70C7"/>
    <w:rsid w:val="00D171D7"/>
    <w:rsid w:val="00D20FCC"/>
    <w:rsid w:val="00D3019D"/>
    <w:rsid w:val="00D31F34"/>
    <w:rsid w:val="00D43595"/>
    <w:rsid w:val="00D57766"/>
    <w:rsid w:val="00D607E2"/>
    <w:rsid w:val="00D611A1"/>
    <w:rsid w:val="00D6266A"/>
    <w:rsid w:val="00D62966"/>
    <w:rsid w:val="00D6429D"/>
    <w:rsid w:val="00D66FA6"/>
    <w:rsid w:val="00D81174"/>
    <w:rsid w:val="00D8306A"/>
    <w:rsid w:val="00D8789B"/>
    <w:rsid w:val="00D90A2E"/>
    <w:rsid w:val="00D929A2"/>
    <w:rsid w:val="00D9355F"/>
    <w:rsid w:val="00DB1E21"/>
    <w:rsid w:val="00DB4D32"/>
    <w:rsid w:val="00DB51CC"/>
    <w:rsid w:val="00DB5FB3"/>
    <w:rsid w:val="00DC6EEC"/>
    <w:rsid w:val="00DD4E40"/>
    <w:rsid w:val="00DD50F6"/>
    <w:rsid w:val="00DE0BF1"/>
    <w:rsid w:val="00DE2E33"/>
    <w:rsid w:val="00DE3109"/>
    <w:rsid w:val="00DE4735"/>
    <w:rsid w:val="00DF6FB8"/>
    <w:rsid w:val="00DF7F55"/>
    <w:rsid w:val="00E0350C"/>
    <w:rsid w:val="00E06D11"/>
    <w:rsid w:val="00E07415"/>
    <w:rsid w:val="00E17F76"/>
    <w:rsid w:val="00E25A93"/>
    <w:rsid w:val="00E32425"/>
    <w:rsid w:val="00E340B6"/>
    <w:rsid w:val="00E3532B"/>
    <w:rsid w:val="00E41F5C"/>
    <w:rsid w:val="00E47600"/>
    <w:rsid w:val="00E52817"/>
    <w:rsid w:val="00E52C06"/>
    <w:rsid w:val="00E5514A"/>
    <w:rsid w:val="00E630C6"/>
    <w:rsid w:val="00E72650"/>
    <w:rsid w:val="00E8004C"/>
    <w:rsid w:val="00E8371C"/>
    <w:rsid w:val="00E97A25"/>
    <w:rsid w:val="00EA4B96"/>
    <w:rsid w:val="00EB76F8"/>
    <w:rsid w:val="00EC02F5"/>
    <w:rsid w:val="00EC1B59"/>
    <w:rsid w:val="00EC566F"/>
    <w:rsid w:val="00EC6474"/>
    <w:rsid w:val="00ED13AB"/>
    <w:rsid w:val="00ED1DAC"/>
    <w:rsid w:val="00ED1E9C"/>
    <w:rsid w:val="00ED22D7"/>
    <w:rsid w:val="00ED53C1"/>
    <w:rsid w:val="00ED621C"/>
    <w:rsid w:val="00ED7EC8"/>
    <w:rsid w:val="00EE200F"/>
    <w:rsid w:val="00EE30F0"/>
    <w:rsid w:val="00EE7695"/>
    <w:rsid w:val="00EF0591"/>
    <w:rsid w:val="00EF140D"/>
    <w:rsid w:val="00EF3D26"/>
    <w:rsid w:val="00F15BB9"/>
    <w:rsid w:val="00F213F1"/>
    <w:rsid w:val="00F24C9F"/>
    <w:rsid w:val="00F300C2"/>
    <w:rsid w:val="00F30787"/>
    <w:rsid w:val="00F33E3C"/>
    <w:rsid w:val="00F358AE"/>
    <w:rsid w:val="00F4411B"/>
    <w:rsid w:val="00F44F7B"/>
    <w:rsid w:val="00F70F7C"/>
    <w:rsid w:val="00F73103"/>
    <w:rsid w:val="00F74563"/>
    <w:rsid w:val="00F81B92"/>
    <w:rsid w:val="00F82338"/>
    <w:rsid w:val="00F85CCF"/>
    <w:rsid w:val="00F9430F"/>
    <w:rsid w:val="00F95FC6"/>
    <w:rsid w:val="00F961CE"/>
    <w:rsid w:val="00FA45B6"/>
    <w:rsid w:val="00FA5E7A"/>
    <w:rsid w:val="00FA7AB9"/>
    <w:rsid w:val="00FC7628"/>
    <w:rsid w:val="00FD2F7D"/>
    <w:rsid w:val="00FD722A"/>
    <w:rsid w:val="00FD7BAF"/>
    <w:rsid w:val="00FE0A76"/>
    <w:rsid w:val="00FE3D98"/>
    <w:rsid w:val="00FF5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5B658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ACE"/>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numPr>
        <w:numId w:val="1"/>
      </w:numPr>
      <w:outlineLvl w:val="0"/>
    </w:pPr>
    <w:rPr>
      <w:kern w:val="28"/>
    </w:r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paragraph" w:styleId="Heading9">
    <w:name w:val="heading 9"/>
    <w:basedOn w:val="Normal"/>
    <w:next w:val="Normal"/>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spacing w:line="288" w:lineRule="auto"/>
      <w:jc w:val="both"/>
    </w:pPr>
    <w:rPr>
      <w:rFonts w:ascii="Times New Roman" w:hAnsi="Times New Roman" w:cs="Times New Roman"/>
    </w:rPr>
  </w:style>
  <w:style w:type="paragraph" w:styleId="FootnoteText">
    <w:name w:val="footnote text"/>
    <w:basedOn w:val="Normal"/>
    <w:link w:val="FootnoteTextChar"/>
    <w:uiPriority w:val="99"/>
    <w:semiHidden/>
    <w:pPr>
      <w:keepLines/>
      <w:spacing w:after="120"/>
      <w:ind w:left="720" w:hanging="720"/>
    </w:pPr>
    <w:rPr>
      <w:sz w:val="16"/>
    </w:rPr>
  </w:style>
  <w:style w:type="paragraph" w:styleId="Header">
    <w:name w:val="header"/>
    <w:basedOn w:val="Normal"/>
    <w:link w:val="HeaderChar"/>
    <w:uiPriority w:val="99"/>
    <w:pPr>
      <w:spacing w:line="288" w:lineRule="auto"/>
      <w:jc w:val="both"/>
    </w:pPr>
    <w:rPr>
      <w:rFonts w:ascii="Times New Roman" w:hAnsi="Times New Roman" w:cs="Times New Roman"/>
    </w:rPr>
  </w:style>
  <w:style w:type="paragraph" w:customStyle="1" w:styleId="quotes">
    <w:name w:val="quotes"/>
    <w:basedOn w:val="Normal"/>
    <w:next w:val="Normal"/>
    <w:pPr>
      <w:ind w:left="1593" w:hanging="153"/>
    </w:pPr>
    <w:rPr>
      <w:i/>
    </w:rPr>
  </w:style>
  <w:style w:type="character" w:styleId="FootnoteReference">
    <w:name w:val="footnote reference"/>
    <w:uiPriority w:val="99"/>
    <w:semiHidden/>
    <w:rPr>
      <w:sz w:val="24"/>
      <w:vertAlign w:val="superscript"/>
    </w:rPr>
  </w:style>
  <w:style w:type="character" w:styleId="PageNumber">
    <w:name w:val="page number"/>
    <w:basedOn w:val="DefaultParagraphFont"/>
  </w:style>
  <w:style w:type="paragraph" w:styleId="BodyText3">
    <w:name w:val="Body Text 3"/>
    <w:basedOn w:val="Normal"/>
    <w:pPr>
      <w:keepLines/>
    </w:pPr>
    <w:rPr>
      <w:color w:val="000000"/>
      <w:lang w:eastAsia="fr-FR"/>
    </w:rPr>
  </w:style>
  <w:style w:type="paragraph" w:styleId="BodyText">
    <w:name w:val="Body Text"/>
    <w:basedOn w:val="Normal"/>
    <w:pPr>
      <w:keepLines/>
    </w:pPr>
    <w:rPr>
      <w:color w:val="000000"/>
      <w:u w:val="single"/>
      <w:lang w:eastAsia="fr-FR"/>
    </w:rPr>
  </w:style>
  <w:style w:type="paragraph" w:styleId="BodyTextIndent">
    <w:name w:val="Body Text Indent"/>
    <w:basedOn w:val="Normal"/>
    <w:link w:val="BodyTextIndentChar"/>
    <w:pPr>
      <w:ind w:left="284" w:hanging="284"/>
    </w:pPr>
    <w:rPr>
      <w:color w:val="000000"/>
      <w:lang w:eastAsia="fr-FR"/>
    </w:rPr>
  </w:style>
  <w:style w:type="paragraph" w:styleId="BodyText2">
    <w:name w:val="Body Text 2"/>
    <w:basedOn w:val="Normal"/>
    <w:link w:val="BodyText2Char"/>
    <w:rPr>
      <w:spacing w:val="-2"/>
      <w:u w:val="single"/>
      <w:lang w:eastAsia="fr-FR"/>
    </w:rPr>
  </w:style>
  <w:style w:type="paragraph" w:styleId="Caption">
    <w:name w:val="caption"/>
    <w:basedOn w:val="Normal"/>
    <w:next w:val="Normal"/>
    <w:qFormat/>
    <w:pPr>
      <w:tabs>
        <w:tab w:val="left" w:pos="6237"/>
      </w:tabs>
      <w:jc w:val="center"/>
    </w:pPr>
    <w:rPr>
      <w:rFonts w:ascii="Arial" w:hAnsi="Arial" w:cs="Arial"/>
      <w:b/>
      <w:bCs/>
      <w:i/>
      <w:iCs/>
      <w:sz w:val="20"/>
    </w:rPr>
  </w:style>
  <w:style w:type="paragraph" w:styleId="BalloonText">
    <w:name w:val="Balloon Text"/>
    <w:basedOn w:val="Normal"/>
    <w:semiHidden/>
    <w:rsid w:val="00F4411B"/>
    <w:rPr>
      <w:rFonts w:ascii="Tahoma" w:hAnsi="Tahoma" w:cs="Tahoma"/>
      <w:sz w:val="16"/>
      <w:szCs w:val="16"/>
    </w:rPr>
  </w:style>
  <w:style w:type="paragraph" w:styleId="TOCHeading">
    <w:name w:val="TOC Heading"/>
    <w:basedOn w:val="Heading1"/>
    <w:next w:val="Normal"/>
    <w:uiPriority w:val="39"/>
    <w:unhideWhenUsed/>
    <w:qFormat/>
    <w:rsid w:val="00696ACD"/>
    <w:pPr>
      <w:keepNext/>
      <w:keepLines/>
      <w:numPr>
        <w:numId w:val="0"/>
      </w:numPr>
      <w:spacing w:before="240"/>
      <w:outlineLvl w:val="9"/>
    </w:pPr>
    <w:rPr>
      <w:rFonts w:ascii="Calibri Light" w:hAnsi="Calibri Light"/>
      <w:color w:val="2F5496"/>
      <w:kern w:val="0"/>
      <w:sz w:val="32"/>
      <w:szCs w:val="32"/>
    </w:rPr>
  </w:style>
  <w:style w:type="paragraph" w:styleId="TOC1">
    <w:name w:val="toc 1"/>
    <w:basedOn w:val="Normal"/>
    <w:next w:val="Normal"/>
    <w:autoRedefine/>
    <w:uiPriority w:val="39"/>
    <w:qFormat/>
    <w:rsid w:val="00025FCE"/>
    <w:pPr>
      <w:tabs>
        <w:tab w:val="left" w:pos="709"/>
        <w:tab w:val="right" w:leader="dot" w:pos="9017"/>
      </w:tabs>
      <w:spacing w:before="120" w:after="120"/>
      <w:jc w:val="center"/>
    </w:pPr>
    <w:rPr>
      <w:b/>
      <w:noProof/>
    </w:rPr>
  </w:style>
  <w:style w:type="character" w:styleId="Hyperlink">
    <w:name w:val="Hyperlink"/>
    <w:uiPriority w:val="99"/>
    <w:unhideWhenUsed/>
    <w:rsid w:val="00696ACD"/>
    <w:rPr>
      <w:color w:val="0563C1"/>
      <w:u w:val="single"/>
    </w:rPr>
  </w:style>
  <w:style w:type="paragraph" w:styleId="Index1">
    <w:name w:val="index 1"/>
    <w:basedOn w:val="Normal"/>
    <w:next w:val="Normal"/>
    <w:autoRedefine/>
    <w:rsid w:val="00F30787"/>
    <w:pPr>
      <w:ind w:left="220" w:hanging="220"/>
    </w:pPr>
  </w:style>
  <w:style w:type="character" w:customStyle="1" w:styleId="FooterChar">
    <w:name w:val="Footer Char"/>
    <w:basedOn w:val="DefaultParagraphFont"/>
    <w:link w:val="Footer"/>
    <w:uiPriority w:val="99"/>
    <w:rsid w:val="00871CFE"/>
    <w:rPr>
      <w:rFonts w:eastAsiaTheme="minorHAnsi"/>
      <w:sz w:val="22"/>
      <w:szCs w:val="22"/>
      <w:lang w:val="fr-FR"/>
    </w:rPr>
  </w:style>
  <w:style w:type="character" w:customStyle="1" w:styleId="HeaderChar">
    <w:name w:val="Header Char"/>
    <w:basedOn w:val="DefaultParagraphFont"/>
    <w:link w:val="Header"/>
    <w:uiPriority w:val="99"/>
    <w:rsid w:val="00BC43FA"/>
    <w:rPr>
      <w:rFonts w:eastAsiaTheme="minorHAnsi"/>
      <w:sz w:val="22"/>
      <w:szCs w:val="22"/>
      <w:lang w:val="fr-FR"/>
    </w:rPr>
  </w:style>
  <w:style w:type="paragraph" w:styleId="ListParagraph">
    <w:name w:val="List Paragraph"/>
    <w:basedOn w:val="Normal"/>
    <w:uiPriority w:val="34"/>
    <w:qFormat/>
    <w:rsid w:val="0012468C"/>
    <w:pPr>
      <w:ind w:left="720"/>
      <w:contextualSpacing/>
    </w:pPr>
  </w:style>
  <w:style w:type="character" w:customStyle="1" w:styleId="FootnoteTextChar">
    <w:name w:val="Footnote Text Char"/>
    <w:basedOn w:val="DefaultParagraphFont"/>
    <w:link w:val="FootnoteText"/>
    <w:uiPriority w:val="99"/>
    <w:semiHidden/>
    <w:rsid w:val="00AD7119"/>
    <w:rPr>
      <w:rFonts w:asciiTheme="minorHAnsi" w:eastAsiaTheme="minorHAnsi" w:hAnsiTheme="minorHAnsi" w:cstheme="minorBidi"/>
      <w:sz w:val="16"/>
      <w:szCs w:val="22"/>
      <w:lang w:val="fr-FR"/>
    </w:rPr>
  </w:style>
  <w:style w:type="paragraph" w:styleId="CommentSubject">
    <w:name w:val="annotation subject"/>
    <w:basedOn w:val="Normal"/>
    <w:next w:val="Normal"/>
    <w:link w:val="CommentSubjectChar"/>
    <w:semiHidden/>
    <w:unhideWhenUsed/>
    <w:rsid w:val="000E5B6B"/>
    <w:pPr>
      <w:spacing w:line="240" w:lineRule="auto"/>
    </w:pPr>
    <w:rPr>
      <w:b/>
      <w:bCs/>
      <w:sz w:val="20"/>
      <w:szCs w:val="20"/>
    </w:rPr>
  </w:style>
  <w:style w:type="character" w:customStyle="1" w:styleId="CommentSubjectChar">
    <w:name w:val="Comment Subject Char"/>
    <w:basedOn w:val="DefaultParagraphFont"/>
    <w:link w:val="CommentSubject"/>
    <w:semiHidden/>
    <w:rsid w:val="000E5B6B"/>
    <w:rPr>
      <w:rFonts w:asciiTheme="minorHAnsi" w:eastAsiaTheme="minorHAnsi" w:hAnsiTheme="minorHAnsi" w:cstheme="minorBidi"/>
      <w:b/>
      <w:bCs/>
      <w:sz w:val="20"/>
      <w:lang w:val="fr-FR"/>
    </w:rPr>
  </w:style>
  <w:style w:type="paragraph" w:styleId="Revision">
    <w:name w:val="Revision"/>
    <w:hidden/>
    <w:uiPriority w:val="99"/>
    <w:semiHidden/>
    <w:rsid w:val="00251CB7"/>
    <w:rPr>
      <w:rFonts w:asciiTheme="minorHAnsi" w:eastAsiaTheme="minorHAnsi" w:hAnsiTheme="minorHAnsi" w:cstheme="minorBidi"/>
      <w:sz w:val="22"/>
      <w:szCs w:val="22"/>
    </w:rPr>
  </w:style>
  <w:style w:type="paragraph" w:styleId="EndnoteText">
    <w:name w:val="endnote text"/>
    <w:basedOn w:val="Normal"/>
    <w:link w:val="EndnoteTextChar"/>
    <w:rsid w:val="00760C90"/>
    <w:pPr>
      <w:spacing w:after="0" w:line="240" w:lineRule="auto"/>
    </w:pPr>
    <w:rPr>
      <w:sz w:val="20"/>
      <w:szCs w:val="20"/>
    </w:rPr>
  </w:style>
  <w:style w:type="character" w:customStyle="1" w:styleId="EndnoteTextChar">
    <w:name w:val="Endnote Text Char"/>
    <w:basedOn w:val="DefaultParagraphFont"/>
    <w:link w:val="EndnoteText"/>
    <w:rsid w:val="00760C90"/>
    <w:rPr>
      <w:rFonts w:asciiTheme="minorHAnsi" w:eastAsiaTheme="minorHAnsi" w:hAnsiTheme="minorHAnsi" w:cstheme="minorBidi"/>
      <w:sz w:val="20"/>
      <w:lang w:val="fr-FR"/>
    </w:rPr>
  </w:style>
  <w:style w:type="character" w:styleId="EndnoteReference">
    <w:name w:val="endnote reference"/>
    <w:basedOn w:val="DefaultParagraphFont"/>
    <w:rsid w:val="00760C90"/>
    <w:rPr>
      <w:vertAlign w:val="superscript"/>
    </w:rPr>
  </w:style>
  <w:style w:type="character" w:customStyle="1" w:styleId="BodyTextIndentChar">
    <w:name w:val="Body Text Indent Char"/>
    <w:basedOn w:val="DefaultParagraphFont"/>
    <w:link w:val="BodyTextIndent"/>
    <w:rsid w:val="00AD2962"/>
    <w:rPr>
      <w:rFonts w:asciiTheme="minorHAnsi" w:eastAsiaTheme="minorHAnsi" w:hAnsiTheme="minorHAnsi" w:cstheme="minorBidi"/>
      <w:color w:val="000000"/>
      <w:sz w:val="22"/>
      <w:szCs w:val="22"/>
      <w:lang w:val="fr-FR" w:eastAsia="fr-FR"/>
    </w:rPr>
  </w:style>
  <w:style w:type="character" w:customStyle="1" w:styleId="BodyText2Char">
    <w:name w:val="Body Text 2 Char"/>
    <w:basedOn w:val="DefaultParagraphFont"/>
    <w:link w:val="BodyText2"/>
    <w:rsid w:val="00577FF8"/>
    <w:rPr>
      <w:rFonts w:asciiTheme="minorHAnsi" w:eastAsiaTheme="minorHAnsi" w:hAnsiTheme="minorHAnsi" w:cstheme="minorBidi"/>
      <w:spacing w:val="-2"/>
      <w:sz w:val="22"/>
      <w:szCs w:val="22"/>
      <w:u w:val="single"/>
      <w:lang w:val="fr-FR" w:eastAsia="fr-FR"/>
    </w:rPr>
  </w:style>
  <w:style w:type="character" w:customStyle="1" w:styleId="UnresolvedMention1">
    <w:name w:val="Unresolved Mention1"/>
    <w:basedOn w:val="DefaultParagraphFont"/>
    <w:uiPriority w:val="99"/>
    <w:semiHidden/>
    <w:unhideWhenUsed/>
    <w:rsid w:val="00AF0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38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customXml" Target="../customXml/item1.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customXml" Target="../customXml/item4.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header" Target="header5.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xUriServ/LexUriServ.do?uri=OJ:L:2017:198:SOM:FR:HTML" TargetMode="External"/><Relationship Id="rId2" Type="http://schemas.openxmlformats.org/officeDocument/2006/relationships/hyperlink" Target="https://eur-lex.europa.eu/LexUriServ/LexUriServ.do?uri=OJ:L:2017:283:SOM:FR:HTML" TargetMode="External"/><Relationship Id="rId1" Type="http://schemas.openxmlformats.org/officeDocument/2006/relationships/hyperlink" Target="https://eur-lex.europa.eu/LexUriServ/LexUriServ.do?uri=OJ:L:2013:248:SOM:F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6a5413d-c261-4a00-870c-a20d3379ae6d">XMKEDVFMMJCW-1593724795-10057</_dlc_DocId>
    <_dlc_DocIdUrl xmlns="56a5413d-c261-4a00-870c-a20d3379ae6d">
      <Url>http://dm/eesc/2023/_layouts/15/DocIdRedir.aspx?ID=XMKEDVFMMJCW-1593724795-10057</Url>
      <Description>XMKEDVFMMJCW-1593724795-10057</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ADMIN</TermName>
          <TermId xmlns="http://schemas.microsoft.com/office/infopath/2007/PartnerControls">58d8ac89-e690-41f6-a5e8-508fa4a7c73c</TermId>
        </TermInfo>
      </Terms>
    </DocumentType_0>
    <Procedure xmlns="56a5413d-c261-4a00-870c-a20d3379ae6d"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6a5413d-c261-4a00-870c-a20d3379ae6d">2024-01-26T12:00:00+00:00</ProductionDate>
    <DocumentNumber xmlns="0257f74b-9830-4f7d-85e6-515b2ff0b009">2090</DocumentNumber>
    <FicheYear xmlns="56a5413d-c261-4a00-870c-a20d3379ae6d" xsi:nil="true"/>
    <DossierNumber xmlns="56a5413d-c261-4a00-870c-a20d3379ae6d"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56a5413d-c261-4a00-870c-a20d3379ae6d" xsi:nil="true"/>
    <TaxCatchAll xmlns="56a5413d-c261-4a00-870c-a20d3379ae6d">
      <Value>49</Value>
      <Value>46</Value>
      <Value>45</Value>
      <Value>44</Value>
      <Value>43</Value>
      <Value>42</Value>
      <Value>41</Value>
      <Value>40</Value>
      <Value>39</Value>
      <Value>38</Value>
      <Value>37</Value>
      <Value>36</Value>
      <Value>35</Value>
      <Value>34</Value>
      <Value>33</Value>
      <Value>32</Value>
      <Value>31</Value>
      <Value>30</Value>
      <Value>25</Value>
      <Value>24</Value>
      <Value>21</Value>
      <Value>17</Value>
      <Value>16</Value>
      <Value>10</Value>
      <Value>7</Value>
      <Value>6</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6a5413d-c261-4a00-870c-a20d3379ae6d" xsi:nil="true"/>
    <DocumentYear xmlns="56a5413d-c261-4a00-870c-a20d3379ae6d">2023</DocumentYear>
    <FicheNumber xmlns="56a5413d-c261-4a00-870c-a20d3379ae6d">875</FicheNumber>
    <OriginalSender xmlns="56a5413d-c261-4a00-870c-a20d3379ae6d">
      <UserInfo>
        <DisplayName>Reniere Nathalie</DisplayName>
        <AccountId>1564</AccountId>
        <AccountType/>
      </UserInfo>
    </OriginalSender>
    <DocumentPart xmlns="56a5413d-c261-4a00-870c-a20d3379ae6d">0</DocumentPart>
    <AdoptionDate xmlns="56a5413d-c261-4a00-870c-a20d3379ae6d" xsi:nil="true"/>
    <RequestingService xmlns="56a5413d-c261-4a00-870c-a20d3379ae6d">Coordination / Questions institutionnelles à caractère horizontal</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0257f74b-9830-4f7d-85e6-515b2ff0b009" xsi:nil="true"/>
    <DossierName_0 xmlns="http://schemas.microsoft.com/sharepoint/v3/fields">
      <Terms xmlns="http://schemas.microsoft.com/office/infopath/2007/PartnerControls"/>
    </DossierName_0>
    <DocumentVersion xmlns="56a5413d-c261-4a00-870c-a20d3379ae6d">7</DocumentVersion>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6202344E2A73294A96CB0CA75BC1E892" ma:contentTypeVersion="7" ma:contentTypeDescription="Defines the documents for Document Manager V2" ma:contentTypeScope="" ma:versionID="1cade58246a910000bf51559b692ae30">
  <xsd:schema xmlns:xsd="http://www.w3.org/2001/XMLSchema" xmlns:xs="http://www.w3.org/2001/XMLSchema" xmlns:p="http://schemas.microsoft.com/office/2006/metadata/properties" xmlns:ns2="56a5413d-c261-4a00-870c-a20d3379ae6d" xmlns:ns3="http://schemas.microsoft.com/sharepoint/v3/fields" xmlns:ns4="0257f74b-9830-4f7d-85e6-515b2ff0b009" targetNamespace="http://schemas.microsoft.com/office/2006/metadata/properties" ma:root="true" ma:fieldsID="3dde802d4ff8b2c128f2a66642a792aa" ns2:_="" ns3:_="" ns4:_="">
    <xsd:import namespace="56a5413d-c261-4a00-870c-a20d3379ae6d"/>
    <xsd:import namespace="http://schemas.microsoft.com/sharepoint/v3/fields"/>
    <xsd:import namespace="0257f74b-9830-4f7d-85e6-515b2ff0b009"/>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5413d-c261-4a00-870c-a20d3379ae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68fc3fc4-2e3f-4257-97d9-99bc181f56c2}" ma:internalName="TaxCatchAll" ma:showField="CatchAllData"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8fc3fc4-2e3f-4257-97d9-99bc181f56c2}" ma:internalName="TaxCatchAllLabel" ma:readOnly="true" ma:showField="CatchAllDataLabel"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57f74b-9830-4f7d-85e6-515b2ff0b009"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1A7D7D-1F60-483A-8364-99252C27446B}"/>
</file>

<file path=customXml/itemProps2.xml><?xml version="1.0" encoding="utf-8"?>
<ds:datastoreItem xmlns:ds="http://schemas.openxmlformats.org/officeDocument/2006/customXml" ds:itemID="{B5F61948-2C72-498F-909C-3F529F5C4A50}"/>
</file>

<file path=customXml/itemProps3.xml><?xml version="1.0" encoding="utf-8"?>
<ds:datastoreItem xmlns:ds="http://schemas.openxmlformats.org/officeDocument/2006/customXml" ds:itemID="{9F12F3A4-8731-4274-88E5-7222C7FD514A}"/>
</file>

<file path=customXml/itemProps4.xml><?xml version="1.0" encoding="utf-8"?>
<ds:datastoreItem xmlns:ds="http://schemas.openxmlformats.org/officeDocument/2006/customXml" ds:itemID="{6134FC49-7BF7-49A0-B29E-C3FF9F969533}"/>
</file>

<file path=docProps/app.xml><?xml version="1.0" encoding="utf-8"?>
<Properties xmlns="http://schemas.openxmlformats.org/officeDocument/2006/extended-properties" xmlns:vt="http://schemas.openxmlformats.org/officeDocument/2006/docPropsVTypes">
  <Template>Normal.dotm</Template>
  <TotalTime>0</TotalTime>
  <Pages>19</Pages>
  <Words>4386</Words>
  <Characters>24370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Final proposal for modifications from the Legal Service</vt:lpstr>
    </vt:vector>
  </TitlesOfParts>
  <Company/>
  <LinksUpToDate>false</LinksUpToDate>
  <CharactersWithSpaces>28699</CharactersWithSpaces>
  <SharedDoc>false</SharedDoc>
  <HLinks>
    <vt:vector size="72" baseType="variant">
      <vt:variant>
        <vt:i4>1703989</vt:i4>
      </vt:variant>
      <vt:variant>
        <vt:i4>68</vt:i4>
      </vt:variant>
      <vt:variant>
        <vt:i4>0</vt:i4>
      </vt:variant>
      <vt:variant>
        <vt:i4>5</vt:i4>
      </vt:variant>
      <vt:variant>
        <vt:lpwstr/>
      </vt:variant>
      <vt:variant>
        <vt:lpwstr>_Toc50283411</vt:lpwstr>
      </vt:variant>
      <vt:variant>
        <vt:i4>1769525</vt:i4>
      </vt:variant>
      <vt:variant>
        <vt:i4>62</vt:i4>
      </vt:variant>
      <vt:variant>
        <vt:i4>0</vt:i4>
      </vt:variant>
      <vt:variant>
        <vt:i4>5</vt:i4>
      </vt:variant>
      <vt:variant>
        <vt:lpwstr/>
      </vt:variant>
      <vt:variant>
        <vt:lpwstr>_Toc50283410</vt:lpwstr>
      </vt:variant>
      <vt:variant>
        <vt:i4>1179700</vt:i4>
      </vt:variant>
      <vt:variant>
        <vt:i4>56</vt:i4>
      </vt:variant>
      <vt:variant>
        <vt:i4>0</vt:i4>
      </vt:variant>
      <vt:variant>
        <vt:i4>5</vt:i4>
      </vt:variant>
      <vt:variant>
        <vt:lpwstr/>
      </vt:variant>
      <vt:variant>
        <vt:lpwstr>_Toc50283409</vt:lpwstr>
      </vt:variant>
      <vt:variant>
        <vt:i4>1245236</vt:i4>
      </vt:variant>
      <vt:variant>
        <vt:i4>50</vt:i4>
      </vt:variant>
      <vt:variant>
        <vt:i4>0</vt:i4>
      </vt:variant>
      <vt:variant>
        <vt:i4>5</vt:i4>
      </vt:variant>
      <vt:variant>
        <vt:lpwstr/>
      </vt:variant>
      <vt:variant>
        <vt:lpwstr>_Toc50283408</vt:lpwstr>
      </vt:variant>
      <vt:variant>
        <vt:i4>1835060</vt:i4>
      </vt:variant>
      <vt:variant>
        <vt:i4>44</vt:i4>
      </vt:variant>
      <vt:variant>
        <vt:i4>0</vt:i4>
      </vt:variant>
      <vt:variant>
        <vt:i4>5</vt:i4>
      </vt:variant>
      <vt:variant>
        <vt:lpwstr/>
      </vt:variant>
      <vt:variant>
        <vt:lpwstr>_Toc50283407</vt:lpwstr>
      </vt:variant>
      <vt:variant>
        <vt:i4>1900596</vt:i4>
      </vt:variant>
      <vt:variant>
        <vt:i4>38</vt:i4>
      </vt:variant>
      <vt:variant>
        <vt:i4>0</vt:i4>
      </vt:variant>
      <vt:variant>
        <vt:i4>5</vt:i4>
      </vt:variant>
      <vt:variant>
        <vt:lpwstr/>
      </vt:variant>
      <vt:variant>
        <vt:lpwstr>_Toc50283406</vt:lpwstr>
      </vt:variant>
      <vt:variant>
        <vt:i4>1966132</vt:i4>
      </vt:variant>
      <vt:variant>
        <vt:i4>32</vt:i4>
      </vt:variant>
      <vt:variant>
        <vt:i4>0</vt:i4>
      </vt:variant>
      <vt:variant>
        <vt:i4>5</vt:i4>
      </vt:variant>
      <vt:variant>
        <vt:lpwstr/>
      </vt:variant>
      <vt:variant>
        <vt:lpwstr>_Toc50283405</vt:lpwstr>
      </vt:variant>
      <vt:variant>
        <vt:i4>2031668</vt:i4>
      </vt:variant>
      <vt:variant>
        <vt:i4>26</vt:i4>
      </vt:variant>
      <vt:variant>
        <vt:i4>0</vt:i4>
      </vt:variant>
      <vt:variant>
        <vt:i4>5</vt:i4>
      </vt:variant>
      <vt:variant>
        <vt:lpwstr/>
      </vt:variant>
      <vt:variant>
        <vt:lpwstr>_Toc50283404</vt:lpwstr>
      </vt:variant>
      <vt:variant>
        <vt:i4>1572916</vt:i4>
      </vt:variant>
      <vt:variant>
        <vt:i4>20</vt:i4>
      </vt:variant>
      <vt:variant>
        <vt:i4>0</vt:i4>
      </vt:variant>
      <vt:variant>
        <vt:i4>5</vt:i4>
      </vt:variant>
      <vt:variant>
        <vt:lpwstr/>
      </vt:variant>
      <vt:variant>
        <vt:lpwstr>_Toc50283403</vt:lpwstr>
      </vt:variant>
      <vt:variant>
        <vt:i4>1638452</vt:i4>
      </vt:variant>
      <vt:variant>
        <vt:i4>14</vt:i4>
      </vt:variant>
      <vt:variant>
        <vt:i4>0</vt:i4>
      </vt:variant>
      <vt:variant>
        <vt:i4>5</vt:i4>
      </vt:variant>
      <vt:variant>
        <vt:lpwstr/>
      </vt:variant>
      <vt:variant>
        <vt:lpwstr>_Toc50283402</vt:lpwstr>
      </vt:variant>
      <vt:variant>
        <vt:i4>1703988</vt:i4>
      </vt:variant>
      <vt:variant>
        <vt:i4>8</vt:i4>
      </vt:variant>
      <vt:variant>
        <vt:i4>0</vt:i4>
      </vt:variant>
      <vt:variant>
        <vt:i4>5</vt:i4>
      </vt:variant>
      <vt:variant>
        <vt:lpwstr/>
      </vt:variant>
      <vt:variant>
        <vt:lpwstr>_Toc50283401</vt:lpwstr>
      </vt:variant>
      <vt:variant>
        <vt:i4>1769524</vt:i4>
      </vt:variant>
      <vt:variant>
        <vt:i4>2</vt:i4>
      </vt:variant>
      <vt:variant>
        <vt:i4>0</vt:i4>
      </vt:variant>
      <vt:variant>
        <vt:i4>5</vt:i4>
      </vt:variant>
      <vt:variant>
        <vt:lpwstr/>
      </vt:variant>
      <vt:variant>
        <vt:lpwstr>_Toc50283400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DES MEMBRES DU COMITÉ ÉCONOMIQUE ET SOCIAL EUROPÉEN</dc:title>
  <dc:subject>ADMIN</dc:subject>
  <dc:creator/>
  <cp:keywords>EESC-2023-02090-00-07-ADMIN-TRA-EN</cp:keywords>
  <dc:description>Rapporteur:  - Original language: EN - Date of document: 26-01-2024 - Date of meeting:  - External documents:  - Administrator: M. COSMAI Domenico</dc:description>
  <cp:lastModifiedBy/>
  <cp:revision>1</cp:revision>
  <dcterms:created xsi:type="dcterms:W3CDTF">2024-01-24T16:02:00Z</dcterms:created>
  <dcterms:modified xsi:type="dcterms:W3CDTF">2024-01-26T08:52:00Z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24/01/2024, 14/11/2023, 14/09/2023, 12/09/2023</vt:lpwstr>
  </property>
  <property fmtid="{D5CDD505-2E9C-101B-9397-08002B2CF9AE}" pid="4" name="Pref_Time">
    <vt:lpwstr>16:59:01, 17:15:54, 13:33:29, 09:49:20</vt:lpwstr>
  </property>
  <property fmtid="{D5CDD505-2E9C-101B-9397-08002B2CF9AE}" pid="5" name="Pref_User">
    <vt:lpwstr>amett, enied, pacup, pacup</vt:lpwstr>
  </property>
  <property fmtid="{D5CDD505-2E9C-101B-9397-08002B2CF9AE}" pid="6" name="Pref_FileName">
    <vt:lpwstr>EESC-2023-02090-00-07-ADMIN-ORI.docx, EESC-2023-02090-00-06-ADMIN-ORI.docx, EESC-2023-02090-00-05-ADMIN-TRA.docx, EESC-2023-02090-00-04-ADMIN-TRA.docx</vt:lpwstr>
  </property>
  <property fmtid="{D5CDD505-2E9C-101B-9397-08002B2CF9AE}" pid="7" name="ContentTypeId">
    <vt:lpwstr>0x010100EA97B91038054C99906057A708A1480A006202344E2A73294A96CB0CA75BC1E892</vt:lpwstr>
  </property>
  <property fmtid="{D5CDD505-2E9C-101B-9397-08002B2CF9AE}" pid="8" name="_dlc_DocIdItemGuid">
    <vt:lpwstr>3114285d-342b-4865-a84a-0922c7f092a4</vt:lpwstr>
  </property>
  <property fmtid="{D5CDD505-2E9C-101B-9397-08002B2CF9AE}" pid="9" name="AvailableTranslations">
    <vt:lpwstr>34;#SK|46d9fce0-ef79-4f71-b89b-cd6aa82426b8;#10;#FR|d2afafd3-4c81-4f60-8f52-ee33f2f54ff3;#24;#PL|1e03da61-4678-4e07-b136-b5024ca9197b;#37;#CS|72f9705b-0217-4fd3-bea2-cbc7ed80e26e;#43;#DA|5d49c027-8956-412b-aa16-e85a0f96ad0e;#35;#SL|98a412ae-eb01-49e9-ae3d-585a81724cfc;#45;#ET|ff6c3f4c-b02c-4c3c-ab07-2c37995a7a0a;#40;#RO|feb747a2-64cd-4299-af12-4833ddc30497;#41;#HU|6b229040-c589-4408-b4c1-4285663d20a8;#38;#EL|6d4f4d51-af9b-4650-94b4-4276bee85c91;#33;#LV|46f7e311-5d9f-4663-b433-18aeccb7ace7;#25;#ES|e7a6b05b-ae16-40c8-add9-68b64b03aeba;#5;#EN|f2175f21-25d7-44a3-96da-d6a61b075e1b;#30;#IT|0774613c-01ed-4e5d-a25d-11d2388de825;#16;#DE|f6b31e5a-26fa-4935-b661-318e46daf27e;#39;#LT|a7ff5ce7-6123-4f68-865a-a57c31810414;#32;#PT|50ccc04a-eadd-42ae-a0cb-acaf45f812ba;#42;#FI|87606a43-d45f-42d6-b8c9-e1a3457db5b7;#44;#BG|1a1b3951-7821-4e6a-85f5-5673fc08bd2c;#49;#GA|762d2456-c427-4ecb-b312-af3dad8e258c;#21;#SV|c2ed69e7-a339-43d7-8f22-d93680a92aa0;#36;#MT|7df99101-6854-4a26-b53a-b88c0da02c26;#31;#NL|55c6556c-b4f4-441d-9acf-c498d4f838bd;#46;#HR|2f555653-ed1a-4fe6-8362-9082d95989e5</vt:lpwstr>
  </property>
  <property fmtid="{D5CDD505-2E9C-101B-9397-08002B2CF9AE}" pid="10" name="DocumentType_0">
    <vt:lpwstr>ADMIN|58d8ac89-e690-41f6-a5e8-508fa4a7c73c</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2090</vt:i4>
  </property>
  <property fmtid="{D5CDD505-2E9C-101B-9397-08002B2CF9AE}" pid="14" name="DocumentVersion">
    <vt:i4>7</vt:i4>
  </property>
  <property fmtid="{D5CDD505-2E9C-101B-9397-08002B2CF9AE}" pid="15" name="DocumentStatus">
    <vt:lpwstr>3;#TRA|150d2a88-1431-44e6-a8ca-0bb753ab8672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20" name="DocumentType">
    <vt:lpwstr>17;#ADMIN|58d8ac89-e690-41f6-a5e8-508fa4a7c73c</vt:lpwstr>
  </property>
  <property fmtid="{D5CDD505-2E9C-101B-9397-08002B2CF9AE}" pid="21" name="RequestingService">
    <vt:lpwstr>Coordination / Questions institutionnelles à caractère horizontal</vt:lpwstr>
  </property>
  <property fmtid="{D5CDD505-2E9C-101B-9397-08002B2CF9AE}" pid="22" name="Confidentiality">
    <vt:lpwstr>6;#Internal|2451815e-8241-4bbf-a22e-1ab710712bf2</vt:lpwstr>
  </property>
  <property fmtid="{D5CDD505-2E9C-101B-9397-08002B2CF9AE}" pid="23" name="MeetingName_0">
    <vt:lpwstr/>
  </property>
  <property fmtid="{D5CDD505-2E9C-101B-9397-08002B2CF9AE}" pid="24" name="Confidentiality_0">
    <vt:lpwstr>Internal|2451815e-8241-4bbf-a22e-1ab710712bf2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SK|46d9fce0-ef79-4f71-b89b-cd6aa82426b8;PL|1e03da61-4678-4e07-b136-b5024ca9197b;DA|5d49c027-8956-412b-aa16-e85a0f96ad0e;SL|98a412ae-eb01-49e9-ae3d-585a81724cfc;RO|feb747a2-64cd-4299-af12-4833ddc30497;EL|6d4f4d51-af9b-4650-94b4-4276bee85c91;ES|e7a6b05b-ae16-40c8-add9-68b64b03aeba;EN|f2175f21-25d7-44a3-96da-d6a61b075e1b;IT|0774613c-01ed-4e5d-a25d-11d2388de825;DE|f6b31e5a-26fa-4935-b661-318e46daf27e;PT|50ccc04a-eadd-42ae-a0cb-acaf45f812ba;GA|762d2456-c427-4ecb-b312-af3dad8e258c;SV|c2ed69e7-a339-43d7-8f22-d93680a92aa0;NL|55c6556c-b4f4-441d-9acf-c498d4f838bd;HR|2f555653-ed1a-4fe6-8362-9082d95989e5</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35;#SL|98a412ae-eb01-49e9-ae3d-585a81724cfc;#34;#SK|46d9fce0-ef79-4f71-b89b-cd6aa82426b8;#32;#PT|50ccc04a-eadd-42ae-a0cb-acaf45f812ba;#31;#NL|55c6556c-b4f4-441d-9acf-c498d4f838bd;#43;#DA|5d49c027-8956-412b-aa16-e85a0f96ad0e;#25;#ES|e7a6b05b-ae16-40c8-add9-68b64b03aeba;#38;#EL|6d4f4d51-af9b-4650-94b4-4276bee85c91;#21;#SV|c2ed69e7-a339-43d7-8f22-d93680a92aa0;#17;#ADMIN|58d8ac89-e690-41f6-a5e8-508fa4a7c73c;#16;#DE|f6b31e5a-26fa-4935-b661-318e46daf27e;#30;#IT|0774613c-01ed-4e5d-a25d-11d2388de825;#40;#RO|feb747a2-64cd-4299-af12-4833ddc30497;#49;#GA|762d2456-c427-4ecb-b312-af3dad8e258c;#46;#HR|2f555653-ed1a-4fe6-8362-9082d95989e5;#7;#Final|ea5e6674-7b27-4bac-b091-73adbb394efe;#6;#Internal|2451815e-8241-4bbf-a22e-1ab710712bf2;#5;#EN|f2175f21-25d7-44a3-96da-d6a61b075e1b;#3;#TRA|150d2a88-1431-44e6-a8ca-0bb753ab8672;#1;#EESC|422833ec-8d7e-4e65-8e4e-8bed07ffb729;#24;#PL|1e03da61-4678-4e07-b136-b5024ca9197b</vt:lpwstr>
  </property>
  <property fmtid="{D5CDD505-2E9C-101B-9397-08002B2CF9AE}" pid="32" name="VersionStatus_0">
    <vt:lpwstr>Final|ea5e6674-7b27-4bac-b091-73adbb394efe</vt:lpwstr>
  </property>
  <property fmtid="{D5CDD505-2E9C-101B-9397-08002B2CF9AE}" pid="33" name="VersionStatus">
    <vt:lpwstr>7;#Final|ea5e6674-7b27-4bac-b091-73adbb394efe</vt:lpwstr>
  </property>
  <property fmtid="{D5CDD505-2E9C-101B-9397-08002B2CF9AE}" pid="34" name="DocumentYear">
    <vt:i4>2023</vt:i4>
  </property>
  <property fmtid="{D5CDD505-2E9C-101B-9397-08002B2CF9AE}" pid="35" name="FicheNumber">
    <vt:i4>875</vt:i4>
  </property>
  <property fmtid="{D5CDD505-2E9C-101B-9397-08002B2CF9AE}" pid="36" name="DocumentLanguage">
    <vt:lpwstr>10;#FR|d2afafd3-4c81-4f60-8f52-ee33f2f54ff3</vt:lpwstr>
  </property>
</Properties>
</file>